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4F492" w14:textId="0904384E" w:rsidR="006F3E7C" w:rsidRPr="00517623" w:rsidRDefault="008C7B3A" w:rsidP="00517623">
      <w:pPr>
        <w:spacing w:after="120" w:line="288" w:lineRule="auto"/>
        <w:jc w:val="center"/>
        <w:rPr>
          <w:rFonts w:ascii="Garamond" w:eastAsia="Times New Roman" w:hAnsi="Garamond" w:cs="Times New Roman"/>
          <w:b/>
          <w:bCs/>
          <w:color w:val="000000"/>
          <w:kern w:val="0"/>
          <w:sz w:val="32"/>
          <w:szCs w:val="32"/>
          <w:shd w:val="clear" w:color="auto" w:fill="FFFFFF"/>
          <w:lang w:val="en-US" w:eastAsia="pl-PL"/>
          <w14:ligatures w14:val="none"/>
        </w:rPr>
      </w:pPr>
      <w:r w:rsidRPr="00263A9E">
        <w:rPr>
          <w:rFonts w:ascii="Garamond" w:eastAsia="Times New Roman" w:hAnsi="Garamond" w:cs="Times New Roman"/>
          <w:b/>
          <w:bCs/>
          <w:color w:val="000000"/>
          <w:kern w:val="0"/>
          <w:sz w:val="32"/>
          <w:szCs w:val="32"/>
          <w:shd w:val="clear" w:color="auto" w:fill="FFFFFF"/>
          <w:lang w:val="en-US" w:eastAsia="pl-PL"/>
          <w14:ligatures w14:val="none"/>
        </w:rPr>
        <w:t xml:space="preserve">YRI CONFERENCE </w:t>
      </w:r>
      <w:r w:rsidR="00376EFB" w:rsidRPr="00263A9E">
        <w:rPr>
          <w:rFonts w:ascii="Garamond" w:eastAsia="Times New Roman" w:hAnsi="Garamond" w:cs="Times New Roman"/>
          <w:b/>
          <w:bCs/>
          <w:color w:val="000000"/>
          <w:kern w:val="0"/>
          <w:sz w:val="32"/>
          <w:szCs w:val="32"/>
          <w:shd w:val="clear" w:color="auto" w:fill="FFFFFF"/>
          <w:lang w:val="en-US" w:eastAsia="pl-PL"/>
          <w14:ligatures w14:val="none"/>
        </w:rPr>
        <w:t>GRANTS</w:t>
      </w:r>
    </w:p>
    <w:p w14:paraId="1C38CC94" w14:textId="3D5798E6" w:rsidR="00376EFB" w:rsidRPr="00263A9E" w:rsidRDefault="00705068" w:rsidP="004649B2">
      <w:pPr>
        <w:spacing w:after="120" w:line="288" w:lineRule="auto"/>
        <w:jc w:val="both"/>
        <w:rPr>
          <w:rFonts w:ascii="Garamond" w:eastAsia="Times New Roman" w:hAnsi="Garamond" w:cs="Times New Roman"/>
          <w:b/>
          <w:bCs/>
          <w:color w:val="000000"/>
          <w:kern w:val="0"/>
          <w:sz w:val="28"/>
          <w:szCs w:val="28"/>
          <w:shd w:val="clear" w:color="auto" w:fill="FFFFFF"/>
          <w:lang w:val="en-US" w:eastAsia="pl-PL"/>
          <w14:ligatures w14:val="none"/>
        </w:rPr>
      </w:pPr>
      <w:r w:rsidRPr="00263A9E">
        <w:rPr>
          <w:rFonts w:ascii="Garamond" w:eastAsia="Times New Roman" w:hAnsi="Garamond" w:cs="Times New Roman"/>
          <w:b/>
          <w:bCs/>
          <w:color w:val="000000"/>
          <w:kern w:val="0"/>
          <w:sz w:val="28"/>
          <w:szCs w:val="28"/>
          <w:shd w:val="clear" w:color="auto" w:fill="FFFFFF"/>
          <w:lang w:val="en-US" w:eastAsia="pl-PL"/>
          <w14:ligatures w14:val="none"/>
        </w:rPr>
        <w:t xml:space="preserve">I. </w:t>
      </w:r>
      <w:r w:rsidR="00376EFB" w:rsidRPr="00263A9E">
        <w:rPr>
          <w:rFonts w:ascii="Garamond" w:eastAsia="Times New Roman" w:hAnsi="Garamond" w:cs="Times New Roman"/>
          <w:b/>
          <w:bCs/>
          <w:color w:val="000000"/>
          <w:kern w:val="0"/>
          <w:sz w:val="28"/>
          <w:szCs w:val="28"/>
          <w:shd w:val="clear" w:color="auto" w:fill="FFFFFF"/>
          <w:lang w:val="en-US" w:eastAsia="pl-PL"/>
          <w14:ligatures w14:val="none"/>
        </w:rPr>
        <w:t>PRELIMINARY REMARKS</w:t>
      </w:r>
    </w:p>
    <w:p w14:paraId="27095C34" w14:textId="5C457DF6" w:rsidR="00705068" w:rsidRPr="00263A9E" w:rsidRDefault="00376EFB" w:rsidP="004649B2">
      <w:pPr>
        <w:pStyle w:val="ListParagraph"/>
        <w:numPr>
          <w:ilvl w:val="0"/>
          <w:numId w:val="6"/>
        </w:numPr>
        <w:spacing w:after="120" w:line="288" w:lineRule="auto"/>
        <w:ind w:left="425" w:hanging="357"/>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eastAsia="Times New Roman" w:hAnsi="Garamond" w:cs="Times New Roman"/>
          <w:b/>
          <w:bCs/>
          <w:color w:val="000000"/>
          <w:kern w:val="0"/>
          <w:sz w:val="24"/>
          <w:szCs w:val="24"/>
          <w:shd w:val="clear" w:color="auto" w:fill="FFFFFF"/>
          <w:lang w:val="en-US" w:eastAsia="pl-PL"/>
          <w14:ligatures w14:val="none"/>
        </w:rPr>
        <w:t>Eligibility criteria</w:t>
      </w:r>
    </w:p>
    <w:p w14:paraId="4B671F74" w14:textId="25B41DCE" w:rsidR="00FA66B6" w:rsidRPr="00263A9E" w:rsidRDefault="00FA66B6" w:rsidP="009566EC">
      <w:pPr>
        <w:pStyle w:val="ListParagraph"/>
        <w:numPr>
          <w:ilvl w:val="0"/>
          <w:numId w:val="7"/>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hAnsi="Garamond"/>
          <w:sz w:val="24"/>
          <w:szCs w:val="24"/>
        </w:rPr>
        <w:t>YRI Conference Grants are open to young researchers and innovators under 40 years of age. Applicants must be affiliated with institutions in COST Full/Cooperating Member Countries, Near Neighbor Countries (NNCs), or European Research and Technology Development (RTD) organizations (AR, A2-1.2.3.).</w:t>
      </w:r>
    </w:p>
    <w:p w14:paraId="099CAD96" w14:textId="5EBBEC54" w:rsidR="00705068" w:rsidRPr="00517623" w:rsidRDefault="00376EFB" w:rsidP="00517623">
      <w:pPr>
        <w:pStyle w:val="ListParagraph"/>
        <w:numPr>
          <w:ilvl w:val="0"/>
          <w:numId w:val="7"/>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hAnsi="Garamond"/>
          <w:sz w:val="24"/>
          <w:szCs w:val="24"/>
        </w:rPr>
        <w:t xml:space="preserve">The Applicant must upload their CV </w:t>
      </w:r>
      <w:r w:rsidR="00517623">
        <w:rPr>
          <w:rFonts w:ascii="Garamond" w:hAnsi="Garamond"/>
          <w:sz w:val="24"/>
          <w:szCs w:val="24"/>
        </w:rPr>
        <w:t>to</w:t>
      </w:r>
      <w:r w:rsidRPr="00263A9E">
        <w:rPr>
          <w:rFonts w:ascii="Garamond" w:hAnsi="Garamond"/>
          <w:sz w:val="24"/>
          <w:szCs w:val="24"/>
        </w:rPr>
        <w:t xml:space="preserve"> th</w:t>
      </w:r>
      <w:r w:rsidR="00517623">
        <w:rPr>
          <w:rFonts w:ascii="Garamond" w:hAnsi="Garamond"/>
          <w:sz w:val="24"/>
          <w:szCs w:val="24"/>
        </w:rPr>
        <w:t>eir</w:t>
      </w:r>
      <w:r w:rsidRPr="00263A9E">
        <w:rPr>
          <w:rFonts w:ascii="Garamond" w:hAnsi="Garamond"/>
          <w:sz w:val="24"/>
          <w:szCs w:val="24"/>
        </w:rPr>
        <w:t xml:space="preserve"> e-COST profile.</w:t>
      </w:r>
    </w:p>
    <w:p w14:paraId="4D2CD839" w14:textId="4FA97696" w:rsidR="00376EFB" w:rsidRPr="00263A9E" w:rsidRDefault="00376EFB" w:rsidP="004649B2">
      <w:pPr>
        <w:pStyle w:val="ListParagraph"/>
        <w:numPr>
          <w:ilvl w:val="0"/>
          <w:numId w:val="5"/>
        </w:numPr>
        <w:spacing w:after="120" w:line="288" w:lineRule="auto"/>
        <w:ind w:left="425" w:hanging="357"/>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eastAsia="Times New Roman" w:hAnsi="Garamond" w:cs="Times New Roman"/>
          <w:b/>
          <w:bCs/>
          <w:color w:val="000000"/>
          <w:kern w:val="0"/>
          <w:sz w:val="24"/>
          <w:szCs w:val="24"/>
          <w:shd w:val="clear" w:color="auto" w:fill="FFFFFF"/>
          <w:lang w:val="en-US" w:eastAsia="pl-PL"/>
          <w14:ligatures w14:val="none"/>
        </w:rPr>
        <w:t xml:space="preserve">Duration </w:t>
      </w:r>
    </w:p>
    <w:p w14:paraId="593B6AF1" w14:textId="0B27E306" w:rsidR="003F57CF" w:rsidRPr="00263A9E" w:rsidRDefault="00DA358B" w:rsidP="00BD341C">
      <w:pPr>
        <w:pStyle w:val="ListParagraph"/>
        <w:numPr>
          <w:ilvl w:val="0"/>
          <w:numId w:val="8"/>
        </w:numPr>
        <w:spacing w:after="120" w:line="288" w:lineRule="auto"/>
        <w:ind w:left="709" w:hanging="295"/>
        <w:jc w:val="both"/>
        <w:rPr>
          <w:rFonts w:ascii="Garamond" w:eastAsia="Times New Roman" w:hAnsi="Garamond" w:cs="Times New Roman"/>
          <w:kern w:val="0"/>
          <w:sz w:val="24"/>
          <w:szCs w:val="24"/>
          <w:shd w:val="clear" w:color="auto" w:fill="FFFFFF"/>
          <w:lang w:val="en-US" w:eastAsia="pl-PL"/>
          <w14:ligatures w14:val="none"/>
        </w:rPr>
      </w:pPr>
      <w:r w:rsidRPr="00263A9E">
        <w:rPr>
          <w:rFonts w:ascii="Garamond" w:hAnsi="Garamond"/>
          <w:sz w:val="24"/>
          <w:szCs w:val="24"/>
        </w:rPr>
        <w:t xml:space="preserve">The duration of attendance at the conference should not overlap across two consecutive grant periods. </w:t>
      </w:r>
      <w:r w:rsidR="00517623">
        <w:rPr>
          <w:rFonts w:ascii="Garamond" w:hAnsi="Garamond"/>
          <w:sz w:val="24"/>
          <w:szCs w:val="24"/>
        </w:rPr>
        <w:t xml:space="preserve">The </w:t>
      </w:r>
      <w:r w:rsidRPr="00263A9E">
        <w:rPr>
          <w:rFonts w:ascii="Garamond" w:hAnsi="Garamond"/>
          <w:sz w:val="24"/>
          <w:szCs w:val="24"/>
        </w:rPr>
        <w:t>grant period 2 for Phraconrep is 01.11.2024</w:t>
      </w:r>
      <w:r w:rsidR="00517623">
        <w:rPr>
          <w:rFonts w:ascii="Garamond" w:hAnsi="Garamond"/>
          <w:sz w:val="24"/>
          <w:szCs w:val="24"/>
        </w:rPr>
        <w:t xml:space="preserve"> </w:t>
      </w:r>
      <w:r w:rsidRPr="00263A9E">
        <w:rPr>
          <w:rFonts w:ascii="Garamond" w:hAnsi="Garamond"/>
          <w:sz w:val="24"/>
          <w:szCs w:val="24"/>
        </w:rPr>
        <w:t>-</w:t>
      </w:r>
      <w:r w:rsidR="00517623">
        <w:rPr>
          <w:rFonts w:ascii="Garamond" w:hAnsi="Garamond"/>
          <w:sz w:val="24"/>
          <w:szCs w:val="24"/>
        </w:rPr>
        <w:t xml:space="preserve"> </w:t>
      </w:r>
      <w:r w:rsidRPr="00263A9E">
        <w:rPr>
          <w:rFonts w:ascii="Garamond" w:hAnsi="Garamond"/>
          <w:sz w:val="24"/>
          <w:szCs w:val="24"/>
        </w:rPr>
        <w:t>3</w:t>
      </w:r>
      <w:r w:rsidR="00163B2B">
        <w:rPr>
          <w:rFonts w:ascii="Garamond" w:hAnsi="Garamond"/>
          <w:sz w:val="24"/>
          <w:szCs w:val="24"/>
        </w:rPr>
        <w:t>0</w:t>
      </w:r>
      <w:r w:rsidRPr="00263A9E">
        <w:rPr>
          <w:rFonts w:ascii="Garamond" w:hAnsi="Garamond"/>
          <w:sz w:val="24"/>
          <w:szCs w:val="24"/>
        </w:rPr>
        <w:t>.</w:t>
      </w:r>
      <w:r w:rsidR="00517623">
        <w:rPr>
          <w:rFonts w:ascii="Garamond" w:hAnsi="Garamond"/>
          <w:sz w:val="24"/>
          <w:szCs w:val="24"/>
        </w:rPr>
        <w:t>09</w:t>
      </w:r>
      <w:r w:rsidRPr="00263A9E">
        <w:rPr>
          <w:rFonts w:ascii="Garamond" w:hAnsi="Garamond"/>
          <w:sz w:val="24"/>
          <w:szCs w:val="24"/>
        </w:rPr>
        <w:t xml:space="preserve">.2025. The conference </w:t>
      </w:r>
      <w:r w:rsidR="005858F1">
        <w:rPr>
          <w:rFonts w:ascii="Garamond" w:hAnsi="Garamond"/>
          <w:sz w:val="24"/>
          <w:szCs w:val="24"/>
        </w:rPr>
        <w:t>must</w:t>
      </w:r>
      <w:r w:rsidRPr="00263A9E">
        <w:rPr>
          <w:rFonts w:ascii="Garamond" w:hAnsi="Garamond"/>
          <w:sz w:val="24"/>
          <w:szCs w:val="24"/>
        </w:rPr>
        <w:t xml:space="preserve"> end before October 2025.</w:t>
      </w:r>
    </w:p>
    <w:p w14:paraId="5370C294" w14:textId="5D72FBCD" w:rsidR="005F7D88" w:rsidRPr="00263A9E" w:rsidRDefault="005F7D88" w:rsidP="004649B2">
      <w:pPr>
        <w:pStyle w:val="ListParagraph"/>
        <w:numPr>
          <w:ilvl w:val="0"/>
          <w:numId w:val="8"/>
        </w:numPr>
        <w:spacing w:after="120" w:line="288" w:lineRule="auto"/>
        <w:ind w:left="709" w:hanging="295"/>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hAnsi="Garamond"/>
          <w:sz w:val="24"/>
          <w:szCs w:val="24"/>
        </w:rPr>
        <w:t>During this grant period</w:t>
      </w:r>
      <w:r w:rsidR="00517623">
        <w:rPr>
          <w:rFonts w:ascii="Garamond" w:hAnsi="Garamond"/>
          <w:sz w:val="24"/>
          <w:szCs w:val="24"/>
        </w:rPr>
        <w:t>,</w:t>
      </w:r>
      <w:r w:rsidRPr="00263A9E">
        <w:rPr>
          <w:rFonts w:ascii="Garamond" w:hAnsi="Garamond"/>
          <w:sz w:val="24"/>
          <w:szCs w:val="24"/>
        </w:rPr>
        <w:t xml:space="preserve"> the applicant can </w:t>
      </w:r>
      <w:r w:rsidR="00517623">
        <w:rPr>
          <w:rFonts w:ascii="Garamond" w:hAnsi="Garamond"/>
          <w:sz w:val="24"/>
          <w:szCs w:val="24"/>
        </w:rPr>
        <w:t>apply</w:t>
      </w:r>
      <w:r w:rsidRPr="00263A9E">
        <w:rPr>
          <w:rFonts w:ascii="Garamond" w:hAnsi="Garamond"/>
          <w:sz w:val="24"/>
          <w:szCs w:val="24"/>
        </w:rPr>
        <w:t xml:space="preserve"> at any time until the 3</w:t>
      </w:r>
      <w:r w:rsidR="00141DA8">
        <w:rPr>
          <w:rFonts w:ascii="Garamond" w:hAnsi="Garamond"/>
          <w:sz w:val="24"/>
          <w:szCs w:val="24"/>
        </w:rPr>
        <w:t>0</w:t>
      </w:r>
      <w:r w:rsidR="00141DA8" w:rsidRPr="00141DA8">
        <w:rPr>
          <w:rFonts w:ascii="Garamond" w:hAnsi="Garamond"/>
          <w:sz w:val="24"/>
          <w:szCs w:val="24"/>
          <w:vertAlign w:val="superscript"/>
        </w:rPr>
        <w:t>th</w:t>
      </w:r>
      <w:r w:rsidR="00141DA8">
        <w:rPr>
          <w:rFonts w:ascii="Garamond" w:hAnsi="Garamond"/>
          <w:sz w:val="24"/>
          <w:szCs w:val="24"/>
        </w:rPr>
        <w:t xml:space="preserve"> </w:t>
      </w:r>
      <w:r w:rsidRPr="00263A9E">
        <w:rPr>
          <w:rFonts w:ascii="Garamond" w:hAnsi="Garamond"/>
          <w:sz w:val="24"/>
          <w:szCs w:val="24"/>
        </w:rPr>
        <w:t xml:space="preserve">of </w:t>
      </w:r>
      <w:r w:rsidR="005858F1">
        <w:rPr>
          <w:rFonts w:ascii="Garamond" w:hAnsi="Garamond"/>
          <w:sz w:val="24"/>
          <w:szCs w:val="24"/>
        </w:rPr>
        <w:t>September</w:t>
      </w:r>
      <w:r w:rsidRPr="00263A9E">
        <w:rPr>
          <w:rFonts w:ascii="Garamond" w:hAnsi="Garamond"/>
          <w:sz w:val="24"/>
          <w:szCs w:val="24"/>
        </w:rPr>
        <w:t xml:space="preserve"> 2025, subject to budget availability. However, the applications will be evaluate</w:t>
      </w:r>
      <w:bookmarkStart w:id="0" w:name="_GoBack"/>
      <w:bookmarkEnd w:id="0"/>
      <w:r w:rsidRPr="00263A9E">
        <w:rPr>
          <w:rFonts w:ascii="Garamond" w:hAnsi="Garamond"/>
          <w:sz w:val="24"/>
          <w:szCs w:val="24"/>
        </w:rPr>
        <w:t>d after three collection dates:</w:t>
      </w:r>
    </w:p>
    <w:p w14:paraId="1657765E" w14:textId="60548A51" w:rsidR="007556E1" w:rsidRPr="00263A9E" w:rsidRDefault="00323614" w:rsidP="007556E1">
      <w:pPr>
        <w:pStyle w:val="ListParagraph"/>
        <w:numPr>
          <w:ilvl w:val="0"/>
          <w:numId w:val="27"/>
        </w:numPr>
        <w:spacing w:after="120" w:line="288" w:lineRule="auto"/>
        <w:ind w:left="993" w:hanging="284"/>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color w:val="000000"/>
          <w:kern w:val="0"/>
          <w:sz w:val="24"/>
          <w:szCs w:val="24"/>
          <w:lang w:val="en-US" w:eastAsia="pl-PL"/>
          <w14:ligatures w14:val="none"/>
        </w:rPr>
        <w:t>20th of February</w:t>
      </w:r>
      <w:r w:rsidR="000D0A0E" w:rsidRPr="00263A9E">
        <w:rPr>
          <w:rFonts w:ascii="Garamond" w:eastAsia="Times New Roman" w:hAnsi="Garamond" w:cs="Times New Roman"/>
          <w:color w:val="000000"/>
          <w:kern w:val="0"/>
          <w:sz w:val="24"/>
          <w:szCs w:val="24"/>
          <w:lang w:val="en-US" w:eastAsia="pl-PL"/>
          <w14:ligatures w14:val="none"/>
        </w:rPr>
        <w:t xml:space="preserve"> </w:t>
      </w:r>
      <w:r w:rsidRPr="00263A9E">
        <w:rPr>
          <w:rFonts w:ascii="Garamond" w:eastAsia="Times New Roman" w:hAnsi="Garamond" w:cs="Times New Roman"/>
          <w:color w:val="000000"/>
          <w:kern w:val="0"/>
          <w:sz w:val="24"/>
          <w:szCs w:val="24"/>
          <w:lang w:val="en-US" w:eastAsia="pl-PL"/>
          <w14:ligatures w14:val="none"/>
        </w:rPr>
        <w:t>2025</w:t>
      </w:r>
      <w:r w:rsidR="007556E1" w:rsidRPr="00263A9E">
        <w:rPr>
          <w:rFonts w:ascii="Garamond" w:eastAsia="Times New Roman" w:hAnsi="Garamond" w:cs="Times New Roman"/>
          <w:color w:val="000000"/>
          <w:kern w:val="0"/>
          <w:sz w:val="24"/>
          <w:szCs w:val="24"/>
          <w:lang w:val="en-US" w:eastAsia="pl-PL"/>
          <w14:ligatures w14:val="none"/>
        </w:rPr>
        <w:t>;</w:t>
      </w:r>
    </w:p>
    <w:p w14:paraId="3464BF74" w14:textId="340D525E" w:rsidR="007556E1" w:rsidRPr="00263A9E" w:rsidRDefault="00323614" w:rsidP="007556E1">
      <w:pPr>
        <w:pStyle w:val="ListParagraph"/>
        <w:numPr>
          <w:ilvl w:val="0"/>
          <w:numId w:val="27"/>
        </w:numPr>
        <w:spacing w:after="120" w:line="288" w:lineRule="auto"/>
        <w:ind w:left="993" w:hanging="284"/>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color w:val="000000"/>
          <w:kern w:val="0"/>
          <w:sz w:val="24"/>
          <w:szCs w:val="24"/>
          <w:lang w:val="en-US" w:eastAsia="pl-PL"/>
          <w14:ligatures w14:val="none"/>
        </w:rPr>
        <w:t>31st of May 2025</w:t>
      </w:r>
      <w:r w:rsidR="007556E1" w:rsidRPr="00263A9E">
        <w:rPr>
          <w:rFonts w:ascii="Garamond" w:eastAsia="Times New Roman" w:hAnsi="Garamond" w:cs="Times New Roman"/>
          <w:color w:val="000000"/>
          <w:kern w:val="0"/>
          <w:sz w:val="24"/>
          <w:szCs w:val="24"/>
          <w:lang w:val="en-US" w:eastAsia="pl-PL"/>
          <w14:ligatures w14:val="none"/>
        </w:rPr>
        <w:t>;</w:t>
      </w:r>
    </w:p>
    <w:p w14:paraId="76C660D8" w14:textId="77777777" w:rsidR="00BF24B9" w:rsidRDefault="00323614" w:rsidP="00BF24B9">
      <w:pPr>
        <w:pStyle w:val="ListParagraph"/>
        <w:numPr>
          <w:ilvl w:val="0"/>
          <w:numId w:val="27"/>
        </w:numPr>
        <w:spacing w:after="120" w:line="288" w:lineRule="auto"/>
        <w:ind w:left="993" w:hanging="284"/>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color w:val="000000"/>
          <w:kern w:val="0"/>
          <w:sz w:val="24"/>
          <w:szCs w:val="24"/>
          <w:lang w:val="en-US" w:eastAsia="pl-PL"/>
          <w14:ligatures w14:val="none"/>
        </w:rPr>
        <w:t>31st of July 2025</w:t>
      </w:r>
      <w:r w:rsidR="007556E1" w:rsidRPr="00263A9E">
        <w:rPr>
          <w:rFonts w:ascii="Garamond" w:eastAsia="Times New Roman" w:hAnsi="Garamond" w:cs="Times New Roman"/>
          <w:color w:val="000000"/>
          <w:kern w:val="0"/>
          <w:sz w:val="24"/>
          <w:szCs w:val="24"/>
          <w:lang w:val="en-US" w:eastAsia="pl-PL"/>
          <w14:ligatures w14:val="none"/>
        </w:rPr>
        <w:t>.</w:t>
      </w:r>
    </w:p>
    <w:p w14:paraId="6703F19C" w14:textId="27421E0B" w:rsidR="00BF24B9" w:rsidRPr="00BF24B9" w:rsidRDefault="00BF24B9" w:rsidP="00BF24B9">
      <w:pPr>
        <w:pStyle w:val="ListParagraph"/>
        <w:numPr>
          <w:ilvl w:val="0"/>
          <w:numId w:val="27"/>
        </w:numPr>
        <w:spacing w:after="120" w:line="288" w:lineRule="auto"/>
        <w:ind w:left="993" w:hanging="284"/>
        <w:jc w:val="both"/>
        <w:rPr>
          <w:rFonts w:ascii="Garamond" w:eastAsia="Times New Roman" w:hAnsi="Garamond" w:cs="Times New Roman"/>
          <w:kern w:val="0"/>
          <w:sz w:val="24"/>
          <w:szCs w:val="24"/>
          <w:lang w:val="en-US" w:eastAsia="pl-PL"/>
          <w14:ligatures w14:val="none"/>
        </w:rPr>
      </w:pPr>
      <w:r w:rsidRPr="00BF24B9">
        <w:rPr>
          <w:rFonts w:ascii="Garamond" w:eastAsia="Times New Roman" w:hAnsi="Garamond" w:cs="Times New Roman"/>
          <w:kern w:val="0"/>
          <w:sz w:val="24"/>
          <w:szCs w:val="24"/>
          <w:lang w:val="en-US" w:eastAsia="pl-PL"/>
          <w14:ligatures w14:val="none"/>
        </w:rPr>
        <w:t>3</w:t>
      </w:r>
      <w:r w:rsidR="007470A7">
        <w:rPr>
          <w:rFonts w:ascii="Garamond" w:eastAsia="Times New Roman" w:hAnsi="Garamond" w:cs="Times New Roman"/>
          <w:kern w:val="0"/>
          <w:sz w:val="24"/>
          <w:szCs w:val="24"/>
          <w:lang w:val="en-US" w:eastAsia="pl-PL"/>
          <w14:ligatures w14:val="none"/>
        </w:rPr>
        <w:t>0</w:t>
      </w:r>
      <w:r w:rsidR="00141DA8" w:rsidRPr="007470A7">
        <w:rPr>
          <w:rFonts w:ascii="Garamond" w:eastAsia="Times New Roman" w:hAnsi="Garamond" w:cs="Times New Roman"/>
          <w:kern w:val="0"/>
          <w:sz w:val="24"/>
          <w:szCs w:val="24"/>
          <w:vertAlign w:val="superscript"/>
          <w:lang w:val="en-US" w:eastAsia="pl-PL"/>
          <w14:ligatures w14:val="none"/>
        </w:rPr>
        <w:t>th</w:t>
      </w:r>
      <w:r w:rsidR="00141DA8">
        <w:rPr>
          <w:rFonts w:ascii="Garamond" w:eastAsia="Times New Roman" w:hAnsi="Garamond" w:cs="Times New Roman"/>
          <w:kern w:val="0"/>
          <w:sz w:val="24"/>
          <w:szCs w:val="24"/>
          <w:lang w:val="en-US" w:eastAsia="pl-PL"/>
          <w14:ligatures w14:val="none"/>
        </w:rPr>
        <w:t xml:space="preserve"> </w:t>
      </w:r>
      <w:r w:rsidR="00141DA8" w:rsidRPr="00BF24B9">
        <w:rPr>
          <w:rFonts w:ascii="Garamond" w:eastAsia="Times New Roman" w:hAnsi="Garamond" w:cs="Times New Roman"/>
          <w:kern w:val="0"/>
          <w:sz w:val="24"/>
          <w:szCs w:val="24"/>
          <w:lang w:val="en-US" w:eastAsia="pl-PL"/>
          <w14:ligatures w14:val="none"/>
        </w:rPr>
        <w:t>of</w:t>
      </w:r>
      <w:r w:rsidRPr="00BF24B9">
        <w:rPr>
          <w:rFonts w:ascii="Garamond" w:eastAsia="Times New Roman" w:hAnsi="Garamond" w:cs="Times New Roman"/>
          <w:kern w:val="0"/>
          <w:sz w:val="24"/>
          <w:szCs w:val="24"/>
          <w:lang w:val="en-US" w:eastAsia="pl-PL"/>
          <w14:ligatures w14:val="none"/>
        </w:rPr>
        <w:t xml:space="preserve"> September 2025.</w:t>
      </w:r>
    </w:p>
    <w:p w14:paraId="54347C0D" w14:textId="77777777" w:rsidR="00BF24B9" w:rsidRPr="00517623" w:rsidRDefault="00BF24B9" w:rsidP="00BF24B9">
      <w:pPr>
        <w:pStyle w:val="ListParagraph"/>
        <w:spacing w:after="120" w:line="288" w:lineRule="auto"/>
        <w:ind w:left="993"/>
        <w:jc w:val="both"/>
        <w:rPr>
          <w:rFonts w:ascii="Garamond" w:eastAsia="Times New Roman" w:hAnsi="Garamond" w:cs="Times New Roman"/>
          <w:kern w:val="0"/>
          <w:sz w:val="24"/>
          <w:szCs w:val="24"/>
          <w:lang w:val="en-US" w:eastAsia="pl-PL"/>
          <w14:ligatures w14:val="none"/>
        </w:rPr>
      </w:pPr>
    </w:p>
    <w:p w14:paraId="527B6011" w14:textId="3F8B4417" w:rsidR="00376EFB" w:rsidRPr="00263A9E" w:rsidRDefault="00376EFB" w:rsidP="004649B2">
      <w:pPr>
        <w:pStyle w:val="ListParagraph"/>
        <w:numPr>
          <w:ilvl w:val="0"/>
          <w:numId w:val="4"/>
        </w:numPr>
        <w:spacing w:after="120" w:line="288" w:lineRule="auto"/>
        <w:ind w:left="426"/>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eastAsia="Times New Roman" w:hAnsi="Garamond" w:cs="Times New Roman"/>
          <w:b/>
          <w:bCs/>
          <w:color w:val="000000"/>
          <w:kern w:val="0"/>
          <w:sz w:val="24"/>
          <w:szCs w:val="24"/>
          <w:shd w:val="clear" w:color="auto" w:fill="FFFFFF"/>
          <w:lang w:val="en-US" w:eastAsia="pl-PL"/>
          <w14:ligatures w14:val="none"/>
        </w:rPr>
        <w:t>Funding</w:t>
      </w:r>
    </w:p>
    <w:p w14:paraId="48CF3914" w14:textId="3C1666E4" w:rsidR="00376EFB" w:rsidRPr="00263A9E" w:rsidRDefault="00893F06" w:rsidP="00FA66B6">
      <w:pPr>
        <w:pStyle w:val="ListParagraph"/>
        <w:numPr>
          <w:ilvl w:val="0"/>
          <w:numId w:val="9"/>
        </w:numPr>
        <w:spacing w:after="120" w:line="288" w:lineRule="auto"/>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F</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 xml:space="preserve">inancial support is awarded to individuals and can be up </w:t>
      </w:r>
      <w:r w:rsidR="00435A3E" w:rsidRPr="00263A9E">
        <w:rPr>
          <w:rFonts w:ascii="Garamond" w:hAnsi="Garamond"/>
          <w:sz w:val="24"/>
          <w:szCs w:val="24"/>
          <w:lang w:val="en-US"/>
        </w:rPr>
        <w:t>to EUR 2</w:t>
      </w:r>
      <w:r w:rsidR="00517623">
        <w:rPr>
          <w:rFonts w:ascii="Garamond" w:hAnsi="Garamond"/>
          <w:sz w:val="24"/>
          <w:szCs w:val="24"/>
          <w:lang w:val="en-US"/>
        </w:rPr>
        <w:t>,500.</w:t>
      </w:r>
      <w:r w:rsidR="00435A3E" w:rsidRPr="00263A9E">
        <w:rPr>
          <w:rFonts w:ascii="Garamond" w:hAnsi="Garamond"/>
          <w:sz w:val="24"/>
          <w:szCs w:val="24"/>
          <w:lang w:val="en-US"/>
        </w:rPr>
        <w:t>00 per grant for face-to-face conferences or EUR 500</w:t>
      </w:r>
      <w:r w:rsidRPr="00263A9E">
        <w:rPr>
          <w:rFonts w:ascii="Garamond" w:hAnsi="Garamond"/>
          <w:sz w:val="24"/>
          <w:szCs w:val="24"/>
          <w:lang w:val="en-US"/>
        </w:rPr>
        <w:t>,</w:t>
      </w:r>
      <w:r w:rsidR="00435A3E" w:rsidRPr="00263A9E">
        <w:rPr>
          <w:rFonts w:ascii="Garamond" w:hAnsi="Garamond"/>
          <w:sz w:val="24"/>
          <w:szCs w:val="24"/>
          <w:lang w:val="en-US"/>
        </w:rPr>
        <w:t>00 for virtual conferences</w:t>
      </w:r>
      <w:r w:rsidR="00435A3E" w:rsidRPr="00263A9E">
        <w:rPr>
          <w:rFonts w:ascii="Garamond" w:eastAsia="Times New Roman" w:hAnsi="Garamond" w:cs="Times New Roman"/>
          <w:color w:val="000000"/>
          <w:kern w:val="0"/>
          <w:sz w:val="24"/>
          <w:szCs w:val="24"/>
          <w:shd w:val="clear" w:color="auto" w:fill="FFFFFF"/>
          <w:lang w:val="en-US" w:eastAsia="pl-PL"/>
          <w14:ligatures w14:val="none"/>
        </w:rPr>
        <w:t xml:space="preserve"> </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per grant</w:t>
      </w:r>
      <w:r w:rsidR="00FA66B6" w:rsidRPr="00263A9E">
        <w:rPr>
          <w:rFonts w:ascii="Garamond" w:eastAsia="Times New Roman" w:hAnsi="Garamond" w:cs="Times New Roman"/>
          <w:color w:val="000000"/>
          <w:kern w:val="0"/>
          <w:sz w:val="24"/>
          <w:szCs w:val="24"/>
          <w:shd w:val="clear" w:color="auto" w:fill="FFFFFF"/>
          <w:lang w:val="en-US" w:eastAsia="pl-PL"/>
          <w14:ligatures w14:val="none"/>
        </w:rPr>
        <w:t xml:space="preserve"> (AR, A2-3)</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 xml:space="preserve">. </w:t>
      </w:r>
    </w:p>
    <w:p w14:paraId="4E4826EC" w14:textId="21DF692A" w:rsidR="00705068" w:rsidRPr="00263A9E" w:rsidRDefault="00893F06" w:rsidP="004649B2">
      <w:pPr>
        <w:pStyle w:val="ListParagraph"/>
        <w:numPr>
          <w:ilvl w:val="0"/>
          <w:numId w:val="9"/>
        </w:numPr>
        <w:spacing w:after="120" w:line="288" w:lineRule="auto"/>
        <w:ind w:left="709" w:hanging="284"/>
        <w:jc w:val="both"/>
        <w:rPr>
          <w:rFonts w:ascii="Garamond" w:hAnsi="Garamond"/>
          <w:sz w:val="24"/>
          <w:szCs w:val="24"/>
          <w:lang w:val="en-US"/>
        </w:rPr>
      </w:pPr>
      <w:r w:rsidRPr="00263A9E">
        <w:rPr>
          <w:rFonts w:ascii="Garamond" w:eastAsia="Times New Roman" w:hAnsi="Garamond" w:cs="Times New Roman"/>
          <w:color w:val="000000"/>
          <w:kern w:val="0"/>
          <w:sz w:val="24"/>
          <w:szCs w:val="24"/>
          <w:shd w:val="clear" w:color="auto" w:fill="FFFFFF"/>
          <w:lang w:val="en-US" w:eastAsia="pl-PL"/>
          <w14:ligatures w14:val="none"/>
        </w:rPr>
        <w:t xml:space="preserve">The funding is not </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intended to cover employment costs</w:t>
      </w:r>
      <w:r w:rsidR="009A1F5B" w:rsidRPr="00263A9E">
        <w:rPr>
          <w:rFonts w:ascii="Garamond" w:eastAsia="Times New Roman" w:hAnsi="Garamond" w:cs="Times New Roman"/>
          <w:color w:val="000000"/>
          <w:kern w:val="0"/>
          <w:sz w:val="24"/>
          <w:szCs w:val="24"/>
          <w:shd w:val="clear" w:color="auto" w:fill="FFFFFF"/>
          <w:lang w:val="en-US" w:eastAsia="pl-PL"/>
          <w14:ligatures w14:val="none"/>
        </w:rPr>
        <w:t xml:space="preserve">, </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but </w:t>
      </w:r>
      <w:r w:rsidR="00517623">
        <w:rPr>
          <w:rFonts w:ascii="Garamond" w:eastAsia="Times New Roman" w:hAnsi="Garamond" w:cs="Times New Roman"/>
          <w:color w:val="000000"/>
          <w:kern w:val="0"/>
          <w:sz w:val="24"/>
          <w:szCs w:val="24"/>
          <w:shd w:val="clear" w:color="auto" w:fill="FFFFFF"/>
          <w:lang w:val="en-US" w:eastAsia="pl-PL"/>
          <w14:ligatures w14:val="none"/>
        </w:rPr>
        <w:t>contributes</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 xml:space="preserve"> for travelling, accommodation</w:t>
      </w:r>
      <w:r w:rsidR="00517623">
        <w:rPr>
          <w:rFonts w:ascii="Garamond" w:eastAsia="Times New Roman" w:hAnsi="Garamond" w:cs="Times New Roman"/>
          <w:color w:val="000000"/>
          <w:kern w:val="0"/>
          <w:sz w:val="24"/>
          <w:szCs w:val="24"/>
          <w:shd w:val="clear" w:color="auto" w:fill="FFFFFF"/>
          <w:lang w:val="en-US" w:eastAsia="pl-PL"/>
          <w14:ligatures w14:val="none"/>
        </w:rPr>
        <w:t>,</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 xml:space="preserve"> and subsistence expenses, </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the </w:t>
      </w:r>
      <w:r w:rsidR="00435A3E" w:rsidRPr="00263A9E">
        <w:rPr>
          <w:rFonts w:ascii="Garamond" w:eastAsia="Times New Roman" w:hAnsi="Garamond" w:cs="Times New Roman"/>
          <w:color w:val="000000"/>
          <w:kern w:val="0"/>
          <w:sz w:val="24"/>
          <w:szCs w:val="24"/>
          <w:shd w:val="clear" w:color="auto" w:fill="FFFFFF"/>
          <w:lang w:val="en-US" w:eastAsia="pl-PL"/>
          <w14:ligatures w14:val="none"/>
        </w:rPr>
        <w:t>registration fee, printing of scientific poster</w:t>
      </w:r>
      <w:r w:rsidR="00517623">
        <w:rPr>
          <w:rFonts w:ascii="Garamond" w:eastAsia="Times New Roman" w:hAnsi="Garamond" w:cs="Times New Roman"/>
          <w:color w:val="000000"/>
          <w:kern w:val="0"/>
          <w:sz w:val="24"/>
          <w:szCs w:val="24"/>
          <w:shd w:val="clear" w:color="auto" w:fill="FFFFFF"/>
          <w:lang w:val="en-US" w:eastAsia="pl-PL"/>
          <w14:ligatures w14:val="none"/>
        </w:rPr>
        <w:t>,</w:t>
      </w:r>
      <w:r w:rsidR="00435A3E" w:rsidRPr="00263A9E">
        <w:rPr>
          <w:rFonts w:ascii="Garamond" w:eastAsia="Times New Roman" w:hAnsi="Garamond" w:cs="Times New Roman"/>
          <w:color w:val="000000"/>
          <w:kern w:val="0"/>
          <w:sz w:val="24"/>
          <w:szCs w:val="24"/>
          <w:shd w:val="clear" w:color="auto" w:fill="FFFFFF"/>
          <w:lang w:val="en-US" w:eastAsia="pl-PL"/>
          <w14:ligatures w14:val="none"/>
        </w:rPr>
        <w:t xml:space="preserve"> and overall effort </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w:t>
      </w:r>
      <w:r w:rsidR="00705068" w:rsidRPr="00263A9E">
        <w:rPr>
          <w:rFonts w:ascii="Garamond" w:hAnsi="Garamond"/>
          <w:sz w:val="24"/>
          <w:szCs w:val="24"/>
          <w:lang w:val="en-US"/>
        </w:rPr>
        <w:t xml:space="preserve">AR, </w:t>
      </w:r>
      <w:r w:rsidR="00705068" w:rsidRPr="00263A9E">
        <w:rPr>
          <w:rFonts w:ascii="Garamond" w:eastAsia="Times New Roman" w:hAnsi="Garamond" w:cs="Times New Roman"/>
          <w:color w:val="000000"/>
          <w:kern w:val="0"/>
          <w:sz w:val="24"/>
          <w:szCs w:val="24"/>
          <w:shd w:val="clear" w:color="auto" w:fill="FFFFFF"/>
          <w:lang w:val="en-US" w:eastAsia="pl-PL"/>
          <w14:ligatures w14:val="none"/>
        </w:rPr>
        <w:t>A2-3</w:t>
      </w:r>
      <w:r w:rsidR="00DA358B" w:rsidRPr="00263A9E">
        <w:rPr>
          <w:rFonts w:ascii="Garamond" w:eastAsia="Times New Roman" w:hAnsi="Garamond" w:cs="Times New Roman"/>
          <w:color w:val="000000"/>
          <w:kern w:val="0"/>
          <w:sz w:val="24"/>
          <w:szCs w:val="24"/>
          <w:shd w:val="clear" w:color="auto" w:fill="FFFFFF"/>
          <w:lang w:val="en-US" w:eastAsia="pl-PL"/>
          <w14:ligatures w14:val="none"/>
        </w:rPr>
        <w:t xml:space="preserve">). </w:t>
      </w:r>
    </w:p>
    <w:p w14:paraId="15D94BAF" w14:textId="7CF26CD8" w:rsidR="00323614" w:rsidRPr="00263A9E" w:rsidRDefault="00323614" w:rsidP="003015CD">
      <w:pPr>
        <w:pStyle w:val="ListParagraph"/>
        <w:numPr>
          <w:ilvl w:val="0"/>
          <w:numId w:val="9"/>
        </w:numPr>
        <w:spacing w:after="120" w:line="288" w:lineRule="auto"/>
        <w:jc w:val="both"/>
        <w:rPr>
          <w:rFonts w:ascii="Garamond" w:eastAsia="Times New Roman" w:hAnsi="Garamond" w:cs="Times New Roman"/>
          <w:kern w:val="0"/>
          <w:sz w:val="24"/>
          <w:szCs w:val="24"/>
          <w:shd w:val="clear" w:color="auto" w:fill="FFFFFF"/>
          <w:lang w:val="en-US" w:eastAsia="pl-PL"/>
          <w14:ligatures w14:val="none"/>
        </w:rPr>
      </w:pPr>
      <w:r w:rsidRPr="00263A9E">
        <w:rPr>
          <w:rFonts w:ascii="Garamond" w:eastAsia="Times New Roman" w:hAnsi="Garamond" w:cs="Times New Roman"/>
          <w:b/>
          <w:color w:val="FF0000"/>
          <w:kern w:val="0"/>
          <w:sz w:val="24"/>
          <w:szCs w:val="24"/>
          <w:shd w:val="clear" w:color="auto" w:fill="FFFFFF"/>
          <w:lang w:val="en-US" w:eastAsia="pl-PL"/>
          <w14:ligatures w14:val="none"/>
        </w:rPr>
        <w:t>Please note:</w:t>
      </w:r>
      <w:r w:rsidRPr="00263A9E">
        <w:rPr>
          <w:rFonts w:ascii="Garamond" w:eastAsia="Times New Roman" w:hAnsi="Garamond" w:cs="Times New Roman"/>
          <w:color w:val="FF0000"/>
          <w:kern w:val="0"/>
          <w:sz w:val="24"/>
          <w:szCs w:val="24"/>
          <w:shd w:val="clear" w:color="auto" w:fill="FFFFFF"/>
          <w:lang w:val="en-US" w:eastAsia="pl-PL"/>
          <w14:ligatures w14:val="none"/>
        </w:rPr>
        <w:t xml:space="preserve"> </w:t>
      </w:r>
      <w:r w:rsidRPr="00263A9E">
        <w:rPr>
          <w:rFonts w:ascii="Garamond" w:eastAsia="Times New Roman" w:hAnsi="Garamond" w:cs="Times New Roman"/>
          <w:kern w:val="0"/>
          <w:sz w:val="24"/>
          <w:szCs w:val="24"/>
          <w:shd w:val="clear" w:color="auto" w:fill="FFFFFF"/>
          <w:lang w:val="en-US" w:eastAsia="pl-PL"/>
          <w14:ligatures w14:val="none"/>
        </w:rPr>
        <w:t>The allocated grant amount is a contribution to the overall expenses of the mission and not an intent to finance the overall costs.</w:t>
      </w:r>
      <w:r w:rsidR="003015CD" w:rsidRPr="00263A9E">
        <w:rPr>
          <w:rFonts w:ascii="Garamond" w:eastAsia="Times New Roman" w:hAnsi="Garamond" w:cs="Times New Roman"/>
          <w:kern w:val="0"/>
          <w:sz w:val="24"/>
          <w:szCs w:val="24"/>
          <w:shd w:val="clear" w:color="auto" w:fill="FFFFFF"/>
          <w:lang w:val="en-US" w:eastAsia="pl-PL"/>
          <w14:ligatures w14:val="none"/>
        </w:rPr>
        <w:t xml:space="preserve"> </w:t>
      </w:r>
      <w:r w:rsidR="003015CD" w:rsidRPr="00263A9E">
        <w:rPr>
          <w:rFonts w:ascii="Garamond" w:eastAsia="Times New Roman" w:hAnsi="Garamond" w:cs="Times New Roman"/>
          <w:b/>
          <w:color w:val="FF0000"/>
          <w:kern w:val="0"/>
          <w:sz w:val="24"/>
          <w:szCs w:val="24"/>
          <w:shd w:val="clear" w:color="auto" w:fill="FFFFFF"/>
          <w:lang w:val="en-US" w:eastAsia="pl-PL"/>
          <w14:ligatures w14:val="none"/>
        </w:rPr>
        <w:t>Our Action supports travel costs, accommodation</w:t>
      </w:r>
      <w:r w:rsidR="00517623">
        <w:rPr>
          <w:rFonts w:ascii="Garamond" w:eastAsia="Times New Roman" w:hAnsi="Garamond" w:cs="Times New Roman"/>
          <w:b/>
          <w:color w:val="FF0000"/>
          <w:kern w:val="0"/>
          <w:sz w:val="24"/>
          <w:szCs w:val="24"/>
          <w:shd w:val="clear" w:color="auto" w:fill="FFFFFF"/>
          <w:lang w:val="en-US" w:eastAsia="pl-PL"/>
          <w14:ligatures w14:val="none"/>
        </w:rPr>
        <w:t>,</w:t>
      </w:r>
      <w:r w:rsidR="003015CD" w:rsidRPr="00263A9E">
        <w:rPr>
          <w:rFonts w:ascii="Garamond" w:eastAsia="Times New Roman" w:hAnsi="Garamond" w:cs="Times New Roman"/>
          <w:b/>
          <w:color w:val="FF0000"/>
          <w:kern w:val="0"/>
          <w:sz w:val="24"/>
          <w:szCs w:val="24"/>
          <w:shd w:val="clear" w:color="auto" w:fill="FFFFFF"/>
          <w:lang w:val="en-US" w:eastAsia="pl-PL"/>
          <w14:ligatures w14:val="none"/>
        </w:rPr>
        <w:t xml:space="preserve"> and the conference fee, </w:t>
      </w:r>
      <w:r w:rsidR="00B04CA6" w:rsidRPr="00263A9E">
        <w:rPr>
          <w:rFonts w:ascii="Garamond" w:eastAsia="Times New Roman" w:hAnsi="Garamond" w:cs="Times New Roman"/>
          <w:b/>
          <w:color w:val="FF0000"/>
          <w:kern w:val="0"/>
          <w:sz w:val="24"/>
          <w:szCs w:val="24"/>
          <w:shd w:val="clear" w:color="auto" w:fill="FFFFFF"/>
          <w:lang w:val="en-US" w:eastAsia="pl-PL"/>
          <w14:ligatures w14:val="none"/>
        </w:rPr>
        <w:t>excluding meals</w:t>
      </w:r>
      <w:r w:rsidR="003015CD" w:rsidRPr="00263A9E">
        <w:rPr>
          <w:rFonts w:ascii="Garamond" w:eastAsia="Times New Roman" w:hAnsi="Garamond" w:cs="Times New Roman"/>
          <w:b/>
          <w:color w:val="FF0000"/>
          <w:kern w:val="0"/>
          <w:sz w:val="24"/>
          <w:szCs w:val="24"/>
          <w:shd w:val="clear" w:color="auto" w:fill="FFFFFF"/>
          <w:lang w:val="en-US" w:eastAsia="pl-PL"/>
          <w14:ligatures w14:val="none"/>
        </w:rPr>
        <w:t>.</w:t>
      </w:r>
    </w:p>
    <w:p w14:paraId="152A6180" w14:textId="248B45AD" w:rsidR="00705068" w:rsidRPr="00263A9E" w:rsidRDefault="00893F06" w:rsidP="004649B2">
      <w:pPr>
        <w:pStyle w:val="ListParagraph"/>
        <w:numPr>
          <w:ilvl w:val="0"/>
          <w:numId w:val="9"/>
        </w:numPr>
        <w:spacing w:after="120" w:line="288" w:lineRule="auto"/>
        <w:ind w:left="709" w:hanging="284"/>
        <w:jc w:val="both"/>
        <w:rPr>
          <w:rFonts w:ascii="Garamond" w:hAnsi="Garamond"/>
          <w:sz w:val="24"/>
          <w:szCs w:val="24"/>
          <w:lang w:val="en-US"/>
        </w:rPr>
      </w:pPr>
      <w:r w:rsidRPr="00263A9E">
        <w:rPr>
          <w:rFonts w:ascii="Garamond" w:hAnsi="Garamond"/>
          <w:sz w:val="24"/>
          <w:szCs w:val="24"/>
        </w:rPr>
        <w:t xml:space="preserve">The decision on the amount of the grant is based on the applicant’s proposal and will reflect the duration and location of the conference and the actual conference fee. </w:t>
      </w:r>
    </w:p>
    <w:p w14:paraId="7F703C98" w14:textId="7DE8C9DC" w:rsidR="006F3E7C" w:rsidRPr="00263A9E" w:rsidRDefault="006B630C" w:rsidP="004649B2">
      <w:pPr>
        <w:pStyle w:val="ListParagraph"/>
        <w:numPr>
          <w:ilvl w:val="0"/>
          <w:numId w:val="9"/>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hAnsi="Garamond"/>
          <w:sz w:val="24"/>
          <w:szCs w:val="24"/>
          <w:lang w:val="en-US"/>
        </w:rPr>
        <w:t xml:space="preserve">Once the </w:t>
      </w:r>
      <w:r w:rsidR="00705068" w:rsidRPr="00263A9E">
        <w:rPr>
          <w:rFonts w:ascii="Garamond" w:hAnsi="Garamond"/>
          <w:sz w:val="24"/>
          <w:szCs w:val="24"/>
          <w:lang w:val="en-US"/>
        </w:rPr>
        <w:t>c</w:t>
      </w:r>
      <w:r w:rsidRPr="00263A9E">
        <w:rPr>
          <w:rFonts w:ascii="Garamond" w:hAnsi="Garamond"/>
          <w:sz w:val="24"/>
          <w:szCs w:val="24"/>
          <w:lang w:val="en-US"/>
        </w:rPr>
        <w:t xml:space="preserve">onference has ended </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and the required </w:t>
      </w:r>
      <w:r w:rsidR="00B63BD3" w:rsidRPr="00263A9E">
        <w:rPr>
          <w:rFonts w:ascii="Garamond" w:eastAsia="Times New Roman" w:hAnsi="Garamond" w:cs="Times New Roman"/>
          <w:color w:val="000000"/>
          <w:kern w:val="0"/>
          <w:sz w:val="24"/>
          <w:szCs w:val="24"/>
          <w:shd w:val="clear" w:color="auto" w:fill="FFFFFF"/>
          <w:lang w:val="en-US" w:eastAsia="pl-PL"/>
          <w14:ligatures w14:val="none"/>
        </w:rPr>
        <w:t xml:space="preserve">and submitted </w:t>
      </w:r>
      <w:r w:rsidRPr="00263A9E">
        <w:rPr>
          <w:rFonts w:ascii="Garamond" w:eastAsia="Times New Roman" w:hAnsi="Garamond" w:cs="Times New Roman"/>
          <w:color w:val="000000"/>
          <w:kern w:val="0"/>
          <w:sz w:val="24"/>
          <w:szCs w:val="24"/>
          <w:shd w:val="clear" w:color="auto" w:fill="FFFFFF"/>
          <w:lang w:val="en-US" w:eastAsia="pl-PL"/>
          <w14:ligatures w14:val="none"/>
        </w:rPr>
        <w:t>report and documentation</w:t>
      </w:r>
      <w:r w:rsidR="00705068" w:rsidRPr="00263A9E">
        <w:rPr>
          <w:rFonts w:ascii="Garamond" w:eastAsia="Times New Roman" w:hAnsi="Garamond" w:cs="Times New Roman"/>
          <w:color w:val="000000"/>
          <w:kern w:val="0"/>
          <w:sz w:val="24"/>
          <w:szCs w:val="24"/>
          <w:shd w:val="clear" w:color="auto" w:fill="FFFFFF"/>
          <w:lang w:val="en-US" w:eastAsia="pl-PL"/>
          <w14:ligatures w14:val="none"/>
        </w:rPr>
        <w:t xml:space="preserve"> (AR, A2-2.3)</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 are approved, </w:t>
      </w:r>
      <w:r w:rsidR="00893F06" w:rsidRPr="00263A9E">
        <w:rPr>
          <w:rFonts w:ascii="Garamond" w:eastAsia="Times New Roman" w:hAnsi="Garamond" w:cs="Times New Roman"/>
          <w:color w:val="000000"/>
          <w:kern w:val="0"/>
          <w:sz w:val="24"/>
          <w:szCs w:val="24"/>
          <w:shd w:val="clear" w:color="auto" w:fill="FFFFFF"/>
          <w:lang w:val="en-US" w:eastAsia="pl-PL"/>
          <w14:ligatures w14:val="none"/>
        </w:rPr>
        <w:t xml:space="preserve">the </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awarded grant </w:t>
      </w:r>
      <w:r w:rsidR="00B63BD3" w:rsidRPr="00263A9E">
        <w:rPr>
          <w:rFonts w:ascii="Garamond" w:eastAsia="Times New Roman" w:hAnsi="Garamond" w:cs="Times New Roman"/>
          <w:color w:val="000000"/>
          <w:kern w:val="0"/>
          <w:sz w:val="24"/>
          <w:szCs w:val="24"/>
          <w:shd w:val="clear" w:color="auto" w:fill="FFFFFF"/>
          <w:lang w:val="en-US" w:eastAsia="pl-PL"/>
          <w14:ligatures w14:val="none"/>
        </w:rPr>
        <w:t>is</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 paid by the Grant Holder Institution.</w:t>
      </w:r>
    </w:p>
    <w:p w14:paraId="18D7E115" w14:textId="77777777" w:rsidR="006F3E7C" w:rsidRPr="00263A9E" w:rsidRDefault="006F3E7C" w:rsidP="004649B2">
      <w:pPr>
        <w:spacing w:after="120" w:line="288" w:lineRule="auto"/>
        <w:ind w:left="425"/>
        <w:jc w:val="both"/>
        <w:rPr>
          <w:rFonts w:ascii="Garamond" w:eastAsia="Times New Roman" w:hAnsi="Garamond" w:cs="Times New Roman"/>
          <w:color w:val="000000"/>
          <w:kern w:val="0"/>
          <w:sz w:val="28"/>
          <w:szCs w:val="28"/>
          <w:shd w:val="clear" w:color="auto" w:fill="FFFFFF"/>
          <w:lang w:val="en-US" w:eastAsia="pl-PL"/>
          <w14:ligatures w14:val="none"/>
        </w:rPr>
      </w:pPr>
    </w:p>
    <w:p w14:paraId="527EC3A7" w14:textId="778ECF8E" w:rsidR="006B630C" w:rsidRPr="00263A9E" w:rsidRDefault="00705068" w:rsidP="004649B2">
      <w:pPr>
        <w:spacing w:after="120" w:line="288" w:lineRule="auto"/>
        <w:jc w:val="both"/>
        <w:rPr>
          <w:rFonts w:ascii="Garamond" w:eastAsia="Times New Roman" w:hAnsi="Garamond" w:cs="Times New Roman"/>
          <w:b/>
          <w:bCs/>
          <w:color w:val="000000"/>
          <w:kern w:val="0"/>
          <w:sz w:val="28"/>
          <w:szCs w:val="28"/>
          <w:shd w:val="clear" w:color="auto" w:fill="FFFFFF"/>
          <w:lang w:val="en-US" w:eastAsia="pl-PL"/>
          <w14:ligatures w14:val="none"/>
        </w:rPr>
      </w:pPr>
      <w:r w:rsidRPr="00263A9E">
        <w:rPr>
          <w:rFonts w:ascii="Garamond" w:eastAsia="Times New Roman" w:hAnsi="Garamond" w:cs="Times New Roman"/>
          <w:b/>
          <w:bCs/>
          <w:color w:val="000000"/>
          <w:kern w:val="0"/>
          <w:sz w:val="28"/>
          <w:szCs w:val="28"/>
          <w:shd w:val="clear" w:color="auto" w:fill="FFFFFF"/>
          <w:lang w:val="en-US" w:eastAsia="pl-PL"/>
          <w14:ligatures w14:val="none"/>
        </w:rPr>
        <w:lastRenderedPageBreak/>
        <w:t xml:space="preserve">II. </w:t>
      </w:r>
      <w:r w:rsidR="006B630C" w:rsidRPr="00263A9E">
        <w:rPr>
          <w:rFonts w:ascii="Garamond" w:eastAsia="Times New Roman" w:hAnsi="Garamond" w:cs="Times New Roman"/>
          <w:b/>
          <w:bCs/>
          <w:color w:val="000000"/>
          <w:kern w:val="0"/>
          <w:sz w:val="28"/>
          <w:szCs w:val="28"/>
          <w:shd w:val="clear" w:color="auto" w:fill="FFFFFF"/>
          <w:lang w:val="en-US" w:eastAsia="pl-PL"/>
          <w14:ligatures w14:val="none"/>
        </w:rPr>
        <w:t>APPLICATION PROCEDURE</w:t>
      </w:r>
    </w:p>
    <w:p w14:paraId="749169CD" w14:textId="61B6335E" w:rsidR="00B63BD3" w:rsidRPr="00263A9E" w:rsidRDefault="006B630C" w:rsidP="004649B2">
      <w:pPr>
        <w:pStyle w:val="ListParagraph"/>
        <w:numPr>
          <w:ilvl w:val="0"/>
          <w:numId w:val="10"/>
        </w:numPr>
        <w:spacing w:after="120" w:line="288" w:lineRule="auto"/>
        <w:ind w:left="426"/>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eastAsia="Times New Roman" w:hAnsi="Garamond" w:cs="Times New Roman"/>
          <w:b/>
          <w:bCs/>
          <w:color w:val="000000"/>
          <w:kern w:val="0"/>
          <w:sz w:val="24"/>
          <w:szCs w:val="24"/>
          <w:shd w:val="clear" w:color="auto" w:fill="FFFFFF"/>
          <w:lang w:val="en-US" w:eastAsia="pl-PL"/>
          <w14:ligatures w14:val="none"/>
        </w:rPr>
        <w:t>Submission of an application</w:t>
      </w:r>
    </w:p>
    <w:p w14:paraId="4553B9F7" w14:textId="4BCCBA37" w:rsidR="00B63BD3" w:rsidRPr="00263A9E" w:rsidRDefault="00517623" w:rsidP="004649B2">
      <w:pPr>
        <w:pStyle w:val="ListParagraph"/>
        <w:numPr>
          <w:ilvl w:val="0"/>
          <w:numId w:val="12"/>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Pr>
          <w:rFonts w:ascii="Garamond" w:hAnsi="Garamond"/>
          <w:sz w:val="24"/>
          <w:szCs w:val="24"/>
        </w:rPr>
        <w:t>The applicant should have</w:t>
      </w:r>
      <w:r w:rsidR="00B63BD3" w:rsidRPr="00263A9E">
        <w:rPr>
          <w:rFonts w:ascii="Garamond" w:hAnsi="Garamond"/>
          <w:sz w:val="24"/>
          <w:szCs w:val="24"/>
        </w:rPr>
        <w:t xml:space="preserve"> an account at e-COST</w:t>
      </w:r>
      <w:r>
        <w:rPr>
          <w:rFonts w:ascii="Garamond" w:hAnsi="Garamond"/>
          <w:sz w:val="24"/>
          <w:szCs w:val="24"/>
        </w:rPr>
        <w:t>,</w:t>
      </w:r>
      <w:r w:rsidR="00B63BD3" w:rsidRPr="00263A9E">
        <w:rPr>
          <w:rFonts w:ascii="Garamond" w:hAnsi="Garamond"/>
          <w:sz w:val="24"/>
          <w:szCs w:val="24"/>
        </w:rPr>
        <w:t xml:space="preserve"> and </w:t>
      </w:r>
      <w:r>
        <w:rPr>
          <w:rFonts w:ascii="Garamond" w:hAnsi="Garamond"/>
          <w:sz w:val="24"/>
          <w:szCs w:val="24"/>
        </w:rPr>
        <w:t xml:space="preserve">after </w:t>
      </w:r>
      <w:r w:rsidR="00B63BD3" w:rsidRPr="00263A9E">
        <w:rPr>
          <w:rFonts w:ascii="Garamond" w:hAnsi="Garamond"/>
          <w:sz w:val="24"/>
          <w:szCs w:val="24"/>
        </w:rPr>
        <w:t>read</w:t>
      </w:r>
      <w:r>
        <w:rPr>
          <w:rFonts w:ascii="Garamond" w:hAnsi="Garamond"/>
          <w:sz w:val="24"/>
          <w:szCs w:val="24"/>
        </w:rPr>
        <w:t>ing</w:t>
      </w:r>
      <w:r w:rsidR="00B63BD3" w:rsidRPr="00263A9E">
        <w:rPr>
          <w:rFonts w:ascii="Garamond" w:hAnsi="Garamond"/>
          <w:sz w:val="24"/>
          <w:szCs w:val="24"/>
        </w:rPr>
        <w:t xml:space="preserve"> the </w:t>
      </w:r>
      <w:r>
        <w:rPr>
          <w:rFonts w:ascii="Garamond" w:hAnsi="Garamond"/>
          <w:sz w:val="24"/>
          <w:szCs w:val="24"/>
        </w:rPr>
        <w:t xml:space="preserve">instructions </w:t>
      </w:r>
      <w:r w:rsidR="00B63BD3" w:rsidRPr="00263A9E">
        <w:rPr>
          <w:rFonts w:ascii="Garamond" w:hAnsi="Garamond"/>
          <w:sz w:val="24"/>
          <w:szCs w:val="24"/>
        </w:rPr>
        <w:t xml:space="preserve">beforehand, the applicant shall </w:t>
      </w:r>
      <w:r>
        <w:rPr>
          <w:rFonts w:ascii="Garamond" w:hAnsi="Garamond"/>
          <w:sz w:val="24"/>
          <w:szCs w:val="24"/>
        </w:rPr>
        <w:t>apply</w:t>
      </w:r>
      <w:r w:rsidR="00B63BD3" w:rsidRPr="00263A9E">
        <w:rPr>
          <w:rFonts w:ascii="Garamond" w:hAnsi="Garamond"/>
          <w:sz w:val="24"/>
          <w:szCs w:val="24"/>
        </w:rPr>
        <w:t xml:space="preserve"> online </w:t>
      </w:r>
      <w:r>
        <w:rPr>
          <w:rFonts w:ascii="Garamond" w:hAnsi="Garamond"/>
          <w:sz w:val="24"/>
          <w:szCs w:val="24"/>
        </w:rPr>
        <w:t>by</w:t>
      </w:r>
      <w:r w:rsidR="00B63BD3" w:rsidRPr="00263A9E">
        <w:rPr>
          <w:rFonts w:ascii="Garamond" w:hAnsi="Garamond"/>
          <w:sz w:val="24"/>
          <w:szCs w:val="24"/>
        </w:rPr>
        <w:t xml:space="preserve"> using the dedicated forms available.</w:t>
      </w:r>
    </w:p>
    <w:p w14:paraId="77C8777A" w14:textId="77777777" w:rsidR="00B63BD3" w:rsidRPr="00263A9E" w:rsidRDefault="00B63BD3" w:rsidP="004649B2">
      <w:pPr>
        <w:pStyle w:val="ListParagraph"/>
        <w:spacing w:after="120" w:line="288" w:lineRule="auto"/>
        <w:ind w:left="0"/>
        <w:jc w:val="both"/>
        <w:rPr>
          <w:rFonts w:ascii="Garamond" w:eastAsia="Times New Roman" w:hAnsi="Garamond" w:cs="Times New Roman"/>
          <w:color w:val="000000"/>
          <w:kern w:val="0"/>
          <w:sz w:val="24"/>
          <w:szCs w:val="24"/>
          <w:shd w:val="clear" w:color="auto" w:fill="FFFFFF"/>
          <w:lang w:val="en-US" w:eastAsia="pl-PL"/>
          <w14:ligatures w14:val="none"/>
        </w:rPr>
      </w:pPr>
    </w:p>
    <w:p w14:paraId="2D13C883" w14:textId="419D0FEB" w:rsidR="006B630C" w:rsidRPr="00263A9E" w:rsidRDefault="006B630C" w:rsidP="004649B2">
      <w:pPr>
        <w:pStyle w:val="ListParagraph"/>
        <w:numPr>
          <w:ilvl w:val="0"/>
          <w:numId w:val="10"/>
        </w:numPr>
        <w:spacing w:after="120" w:line="288" w:lineRule="auto"/>
        <w:ind w:left="426"/>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hAnsi="Garamond"/>
          <w:sz w:val="24"/>
          <w:szCs w:val="24"/>
        </w:rPr>
        <w:t>Information to be filled in e-COST:</w:t>
      </w:r>
    </w:p>
    <w:p w14:paraId="4ECC0BA6" w14:textId="3DC702A9" w:rsidR="006B630C" w:rsidRPr="00263A9E" w:rsidRDefault="006B630C" w:rsidP="004649B2">
      <w:pPr>
        <w:pStyle w:val="ListParagraph"/>
        <w:numPr>
          <w:ilvl w:val="0"/>
          <w:numId w:val="13"/>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Title of the presentation</w:t>
      </w:r>
    </w:p>
    <w:p w14:paraId="04E7B194" w14:textId="08109F7C" w:rsidR="006B630C" w:rsidRPr="00263A9E" w:rsidRDefault="006B630C" w:rsidP="004649B2">
      <w:pPr>
        <w:pStyle w:val="ListParagraph"/>
        <w:numPr>
          <w:ilvl w:val="0"/>
          <w:numId w:val="13"/>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hAnsi="Garamond"/>
          <w:sz w:val="24"/>
          <w:szCs w:val="24"/>
        </w:rPr>
        <w:t>Conference title, date (within the active grant period)</w:t>
      </w:r>
      <w:r w:rsidR="00517623">
        <w:rPr>
          <w:rFonts w:ascii="Garamond" w:hAnsi="Garamond"/>
          <w:sz w:val="24"/>
          <w:szCs w:val="24"/>
        </w:rPr>
        <w:t>,</w:t>
      </w:r>
      <w:r w:rsidRPr="00263A9E">
        <w:rPr>
          <w:rFonts w:ascii="Garamond" w:hAnsi="Garamond"/>
          <w:sz w:val="24"/>
          <w:szCs w:val="24"/>
        </w:rPr>
        <w:t xml:space="preserve"> and country</w:t>
      </w:r>
    </w:p>
    <w:p w14:paraId="47943F2D" w14:textId="5A528419" w:rsidR="006B630C" w:rsidRPr="00263A9E" w:rsidRDefault="006B630C" w:rsidP="004649B2">
      <w:pPr>
        <w:pStyle w:val="ListParagraph"/>
        <w:numPr>
          <w:ilvl w:val="0"/>
          <w:numId w:val="13"/>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Budget requested</w:t>
      </w:r>
    </w:p>
    <w:p w14:paraId="4B8A3401" w14:textId="00C300D0" w:rsidR="006B630C" w:rsidRPr="00263A9E" w:rsidRDefault="006B630C" w:rsidP="004649B2">
      <w:pPr>
        <w:pStyle w:val="ListParagraph"/>
        <w:numPr>
          <w:ilvl w:val="0"/>
          <w:numId w:val="13"/>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Attendance type</w:t>
      </w:r>
      <w:r w:rsidR="00517623">
        <w:rPr>
          <w:rFonts w:ascii="Garamond" w:eastAsia="Times New Roman" w:hAnsi="Garamond" w:cs="Times New Roman"/>
          <w:color w:val="000000"/>
          <w:kern w:val="0"/>
          <w:sz w:val="24"/>
          <w:szCs w:val="24"/>
          <w:shd w:val="clear" w:color="auto" w:fill="FFFFFF"/>
          <w:lang w:val="en-US" w:eastAsia="pl-PL"/>
          <w14:ligatures w14:val="none"/>
        </w:rPr>
        <w:t>.</w:t>
      </w:r>
    </w:p>
    <w:p w14:paraId="43E6A638" w14:textId="77777777" w:rsidR="00B63BD3" w:rsidRPr="00263A9E" w:rsidRDefault="00B63BD3" w:rsidP="004649B2">
      <w:pPr>
        <w:pStyle w:val="ListParagraph"/>
        <w:spacing w:after="120" w:line="288" w:lineRule="auto"/>
        <w:ind w:left="0"/>
        <w:jc w:val="both"/>
        <w:rPr>
          <w:rFonts w:ascii="Garamond" w:eastAsia="Times New Roman" w:hAnsi="Garamond" w:cs="Times New Roman"/>
          <w:color w:val="000000"/>
          <w:kern w:val="0"/>
          <w:sz w:val="24"/>
          <w:szCs w:val="24"/>
          <w:shd w:val="clear" w:color="auto" w:fill="FFFFFF"/>
          <w:lang w:val="en-US" w:eastAsia="pl-PL"/>
          <w14:ligatures w14:val="none"/>
        </w:rPr>
      </w:pPr>
    </w:p>
    <w:p w14:paraId="50F69CEA" w14:textId="3060770C" w:rsidR="006B630C" w:rsidRPr="00263A9E" w:rsidRDefault="006B630C" w:rsidP="004649B2">
      <w:pPr>
        <w:pStyle w:val="ListParagraph"/>
        <w:numPr>
          <w:ilvl w:val="0"/>
          <w:numId w:val="10"/>
        </w:numPr>
        <w:spacing w:after="120" w:line="288" w:lineRule="auto"/>
        <w:ind w:left="426"/>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hAnsi="Garamond"/>
          <w:sz w:val="24"/>
          <w:szCs w:val="24"/>
        </w:rPr>
        <w:t>Files to be uploaded to e-COST:</w:t>
      </w:r>
    </w:p>
    <w:p w14:paraId="12EF6E3F" w14:textId="085A92A9" w:rsidR="007B5763" w:rsidRPr="00263A9E" w:rsidRDefault="007B5763" w:rsidP="004649B2">
      <w:pPr>
        <w:pStyle w:val="ListParagraph"/>
        <w:numPr>
          <w:ilvl w:val="0"/>
          <w:numId w:val="14"/>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A</w:t>
      </w:r>
      <w:r w:rsidR="006B630C" w:rsidRPr="00263A9E">
        <w:rPr>
          <w:rFonts w:ascii="Garamond" w:eastAsia="Times New Roman" w:hAnsi="Garamond" w:cs="Times New Roman"/>
          <w:color w:val="000000"/>
          <w:kern w:val="0"/>
          <w:sz w:val="24"/>
          <w:szCs w:val="24"/>
          <w:shd w:val="clear" w:color="auto" w:fill="FFFFFF"/>
          <w:lang w:val="en-US" w:eastAsia="pl-PL"/>
          <w14:ligatures w14:val="none"/>
        </w:rPr>
        <w:t xml:space="preserve">pplication form: </w:t>
      </w:r>
    </w:p>
    <w:p w14:paraId="7B593DDB" w14:textId="77777777" w:rsidR="00263A9E" w:rsidRPr="00263A9E" w:rsidRDefault="008C7B3A" w:rsidP="008C7B3A">
      <w:pPr>
        <w:pStyle w:val="ListParagraph"/>
        <w:numPr>
          <w:ilvl w:val="0"/>
          <w:numId w:val="25"/>
        </w:numPr>
        <w:spacing w:after="120" w:line="288" w:lineRule="auto"/>
        <w:ind w:left="113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 xml:space="preserve">YRI Conference Grants </w:t>
      </w:r>
    </w:p>
    <w:p w14:paraId="1DC5A9E7" w14:textId="3BAE31DD" w:rsidR="008C7B3A" w:rsidRPr="00263A9E" w:rsidRDefault="008A0314" w:rsidP="00263A9E">
      <w:pPr>
        <w:pStyle w:val="ListParagraph"/>
        <w:spacing w:after="120" w:line="288" w:lineRule="auto"/>
        <w:ind w:left="1134"/>
        <w:jc w:val="both"/>
        <w:rPr>
          <w:rFonts w:ascii="Garamond" w:eastAsia="Times New Roman" w:hAnsi="Garamond" w:cs="Times New Roman"/>
          <w:color w:val="000000"/>
          <w:kern w:val="0"/>
          <w:sz w:val="24"/>
          <w:szCs w:val="24"/>
          <w:shd w:val="clear" w:color="auto" w:fill="FFFFFF"/>
          <w:lang w:val="en-US" w:eastAsia="pl-PL"/>
          <w14:ligatures w14:val="none"/>
        </w:rPr>
      </w:pPr>
      <w:hyperlink r:id="rId8" w:history="1">
        <w:r w:rsidR="00263A9E" w:rsidRPr="00263A9E">
          <w:rPr>
            <w:rStyle w:val="Hyperlink"/>
            <w:rFonts w:ascii="Garamond" w:eastAsia="Times New Roman" w:hAnsi="Garamond" w:cs="Times New Roman"/>
            <w:kern w:val="0"/>
            <w:sz w:val="24"/>
            <w:szCs w:val="24"/>
            <w:shd w:val="clear" w:color="auto" w:fill="FFFFFF"/>
            <w:lang w:val="en-US" w:eastAsia="pl-PL"/>
            <w14:ligatures w14:val="none"/>
          </w:rPr>
          <w:t>https://www.cost.eu/YRICG-application-template</w:t>
        </w:r>
      </w:hyperlink>
    </w:p>
    <w:p w14:paraId="778D655D" w14:textId="582E7510" w:rsidR="00B34B78" w:rsidRPr="00263A9E" w:rsidRDefault="00263A9E" w:rsidP="004649B2">
      <w:pPr>
        <w:pStyle w:val="ListParagraph"/>
        <w:numPr>
          <w:ilvl w:val="0"/>
          <w:numId w:val="15"/>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F</w:t>
      </w:r>
      <w:r w:rsidR="00B34B78" w:rsidRPr="00263A9E">
        <w:rPr>
          <w:rFonts w:ascii="Garamond" w:eastAsia="Times New Roman" w:hAnsi="Garamond" w:cs="Times New Roman"/>
          <w:color w:val="000000"/>
          <w:kern w:val="0"/>
          <w:sz w:val="24"/>
          <w:szCs w:val="24"/>
          <w:shd w:val="clear" w:color="auto" w:fill="FFFFFF"/>
          <w:lang w:val="en-US" w:eastAsia="pl-PL"/>
          <w14:ligatures w14:val="none"/>
        </w:rPr>
        <w:t>or other required documents</w:t>
      </w:r>
      <w:r w:rsidR="00517623">
        <w:rPr>
          <w:rFonts w:ascii="Garamond" w:eastAsia="Times New Roman" w:hAnsi="Garamond" w:cs="Times New Roman"/>
          <w:color w:val="000000"/>
          <w:kern w:val="0"/>
          <w:sz w:val="24"/>
          <w:szCs w:val="24"/>
          <w:shd w:val="clear" w:color="auto" w:fill="FFFFFF"/>
          <w:lang w:val="en-US" w:eastAsia="pl-PL"/>
          <w14:ligatures w14:val="none"/>
        </w:rPr>
        <w:t>,</w:t>
      </w:r>
      <w:r w:rsidR="00B34B78" w:rsidRPr="00263A9E">
        <w:rPr>
          <w:rFonts w:ascii="Garamond" w:eastAsia="Times New Roman" w:hAnsi="Garamond" w:cs="Times New Roman"/>
          <w:color w:val="000000"/>
          <w:kern w:val="0"/>
          <w:sz w:val="24"/>
          <w:szCs w:val="24"/>
          <w:shd w:val="clear" w:color="auto" w:fill="FFFFFF"/>
          <w:lang w:val="en-US" w:eastAsia="pl-PL"/>
          <w14:ligatures w14:val="none"/>
        </w:rPr>
        <w:t xml:space="preserve"> see the </w:t>
      </w:r>
      <w:r w:rsidR="00B34B78" w:rsidRPr="00263A9E">
        <w:rPr>
          <w:rFonts w:ascii="Garamond" w:eastAsia="Times New Roman" w:hAnsi="Garamond" w:cs="Times New Roman"/>
          <w:kern w:val="0"/>
          <w:sz w:val="24"/>
          <w:szCs w:val="24"/>
          <w:shd w:val="clear" w:color="auto" w:fill="FFFFFF"/>
          <w:lang w:val="en-US" w:eastAsia="pl-PL"/>
          <w14:ligatures w14:val="none"/>
        </w:rPr>
        <w:t>PHRACONREP website</w:t>
      </w:r>
      <w:r w:rsidR="00C235AA" w:rsidRPr="00263A9E">
        <w:rPr>
          <w:rFonts w:ascii="Garamond" w:eastAsia="Times New Roman" w:hAnsi="Garamond" w:cs="Times New Roman"/>
          <w:kern w:val="0"/>
          <w:sz w:val="24"/>
          <w:szCs w:val="24"/>
          <w:shd w:val="clear" w:color="auto" w:fill="FFFFFF"/>
          <w:lang w:val="en-US" w:eastAsia="pl-PL"/>
          <w14:ligatures w14:val="none"/>
        </w:rPr>
        <w:t>:</w:t>
      </w:r>
      <w:r w:rsidR="00C235AA" w:rsidRPr="00263A9E">
        <w:rPr>
          <w:rFonts w:ascii="Garamond" w:eastAsia="Times New Roman" w:hAnsi="Garamond" w:cs="Times New Roman"/>
          <w:color w:val="000000"/>
          <w:kern w:val="0"/>
          <w:sz w:val="24"/>
          <w:szCs w:val="24"/>
          <w:shd w:val="clear" w:color="auto" w:fill="FFFFFF"/>
          <w:lang w:val="en-US" w:eastAsia="pl-PL"/>
          <w14:ligatures w14:val="none"/>
        </w:rPr>
        <w:t xml:space="preserve"> </w:t>
      </w:r>
      <w:hyperlink r:id="rId9" w:history="1">
        <w:r w:rsidR="00531996" w:rsidRPr="00263A9E">
          <w:rPr>
            <w:rStyle w:val="Hyperlink"/>
            <w:rFonts w:ascii="Garamond" w:eastAsia="Times New Roman" w:hAnsi="Garamond" w:cs="Times New Roman"/>
            <w:kern w:val="0"/>
            <w:sz w:val="24"/>
            <w:szCs w:val="24"/>
            <w:shd w:val="clear" w:color="auto" w:fill="FFFFFF"/>
            <w:lang w:val="en-US" w:eastAsia="pl-PL"/>
            <w14:ligatures w14:val="none"/>
          </w:rPr>
          <w:t>YRI</w:t>
        </w:r>
      </w:hyperlink>
      <w:r w:rsidR="009A2E0C">
        <w:rPr>
          <w:rFonts w:ascii="Garamond" w:eastAsia="Times New Roman" w:hAnsi="Garamond" w:cs="Times New Roman"/>
          <w:color w:val="000000"/>
          <w:kern w:val="0"/>
          <w:sz w:val="24"/>
          <w:szCs w:val="24"/>
          <w:shd w:val="clear" w:color="auto" w:fill="FFFFFF"/>
          <w:lang w:val="en-US" w:eastAsia="pl-PL"/>
          <w14:ligatures w14:val="none"/>
        </w:rPr>
        <w:t xml:space="preserve">. </w:t>
      </w:r>
    </w:p>
    <w:p w14:paraId="05B8321C" w14:textId="7433F2FE" w:rsidR="007B5763" w:rsidRPr="00263A9E" w:rsidRDefault="00705068" w:rsidP="004649B2">
      <w:pPr>
        <w:spacing w:after="120" w:line="288" w:lineRule="auto"/>
        <w:jc w:val="both"/>
        <w:rPr>
          <w:rFonts w:ascii="Garamond" w:eastAsia="Times New Roman" w:hAnsi="Garamond" w:cs="Times New Roman"/>
          <w:b/>
          <w:bCs/>
          <w:color w:val="000000"/>
          <w:kern w:val="0"/>
          <w:sz w:val="28"/>
          <w:szCs w:val="28"/>
          <w:shd w:val="clear" w:color="auto" w:fill="FFFFFF"/>
          <w:lang w:val="en-US" w:eastAsia="pl-PL"/>
          <w14:ligatures w14:val="none"/>
        </w:rPr>
      </w:pPr>
      <w:r w:rsidRPr="00263A9E">
        <w:rPr>
          <w:rFonts w:ascii="Garamond" w:eastAsia="Times New Roman" w:hAnsi="Garamond" w:cs="Times New Roman"/>
          <w:b/>
          <w:bCs/>
          <w:color w:val="000000"/>
          <w:kern w:val="0"/>
          <w:sz w:val="28"/>
          <w:szCs w:val="28"/>
          <w:shd w:val="clear" w:color="auto" w:fill="FFFFFF"/>
          <w:lang w:val="en-US" w:eastAsia="pl-PL"/>
          <w14:ligatures w14:val="none"/>
        </w:rPr>
        <w:t xml:space="preserve">III. </w:t>
      </w:r>
      <w:r w:rsidR="007B5763" w:rsidRPr="00263A9E">
        <w:rPr>
          <w:rFonts w:ascii="Garamond" w:eastAsia="Times New Roman" w:hAnsi="Garamond" w:cs="Times New Roman"/>
          <w:b/>
          <w:bCs/>
          <w:color w:val="000000"/>
          <w:kern w:val="0"/>
          <w:sz w:val="28"/>
          <w:szCs w:val="28"/>
          <w:shd w:val="clear" w:color="auto" w:fill="FFFFFF"/>
          <w:lang w:val="en-US" w:eastAsia="pl-PL"/>
          <w14:ligatures w14:val="none"/>
        </w:rPr>
        <w:t>EVALUATION PROCEDURE</w:t>
      </w:r>
    </w:p>
    <w:p w14:paraId="06670B15" w14:textId="5BF223D8" w:rsidR="007B5763" w:rsidRPr="00263A9E" w:rsidRDefault="007B5763" w:rsidP="004649B2">
      <w:pPr>
        <w:pStyle w:val="ListParagraph"/>
        <w:numPr>
          <w:ilvl w:val="0"/>
          <w:numId w:val="17"/>
        </w:numPr>
        <w:spacing w:after="120" w:line="288" w:lineRule="auto"/>
        <w:ind w:left="426"/>
        <w:jc w:val="both"/>
        <w:rPr>
          <w:rFonts w:ascii="Garamond" w:eastAsia="Times New Roman" w:hAnsi="Garamond" w:cs="Times New Roman"/>
          <w:b/>
          <w:bCs/>
          <w:color w:val="000000"/>
          <w:kern w:val="0"/>
          <w:sz w:val="24"/>
          <w:szCs w:val="24"/>
          <w:shd w:val="clear" w:color="auto" w:fill="FFFFFF"/>
          <w:lang w:val="en-US" w:eastAsia="pl-PL"/>
          <w14:ligatures w14:val="none"/>
        </w:rPr>
      </w:pPr>
      <w:r w:rsidRPr="00263A9E">
        <w:rPr>
          <w:rFonts w:ascii="Garamond" w:eastAsia="Times New Roman" w:hAnsi="Garamond" w:cs="Times New Roman"/>
          <w:b/>
          <w:bCs/>
          <w:color w:val="000000"/>
          <w:kern w:val="0"/>
          <w:sz w:val="24"/>
          <w:szCs w:val="24"/>
          <w:shd w:val="clear" w:color="auto" w:fill="FFFFFF"/>
          <w:lang w:val="en-US" w:eastAsia="pl-PL"/>
          <w14:ligatures w14:val="none"/>
        </w:rPr>
        <w:t>Evaluation criteria</w:t>
      </w:r>
    </w:p>
    <w:p w14:paraId="3A20CCDE" w14:textId="390C14E0" w:rsidR="007B5763" w:rsidRPr="00263A9E" w:rsidRDefault="007B5763" w:rsidP="004649B2">
      <w:pPr>
        <w:pStyle w:val="ListParagraph"/>
        <w:numPr>
          <w:ilvl w:val="0"/>
          <w:numId w:val="18"/>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 xml:space="preserve">Submitted applications are checked by the Grant Awarding Coordinator and </w:t>
      </w:r>
      <w:r w:rsidRPr="00263A9E">
        <w:rPr>
          <w:rFonts w:ascii="Garamond" w:hAnsi="Garamond"/>
          <w:sz w:val="24"/>
          <w:szCs w:val="24"/>
          <w:lang w:val="en-US"/>
        </w:rPr>
        <w:t>Vice-coordinator</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 to ensure they are eligible. </w:t>
      </w:r>
    </w:p>
    <w:p w14:paraId="176028E2" w14:textId="607FC91E" w:rsidR="007B5763" w:rsidRPr="00263A9E" w:rsidRDefault="007B5763" w:rsidP="004649B2">
      <w:pPr>
        <w:pStyle w:val="ListParagraph"/>
        <w:numPr>
          <w:ilvl w:val="0"/>
          <w:numId w:val="19"/>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Applications respecting th</w:t>
      </w:r>
      <w:r w:rsidR="00B63BD3" w:rsidRPr="00263A9E">
        <w:rPr>
          <w:rFonts w:ascii="Garamond" w:eastAsia="Times New Roman" w:hAnsi="Garamond" w:cs="Times New Roman"/>
          <w:color w:val="000000"/>
          <w:kern w:val="0"/>
          <w:sz w:val="24"/>
          <w:szCs w:val="24"/>
          <w:shd w:val="clear" w:color="auto" w:fill="FFFFFF"/>
          <w:lang w:val="en-US" w:eastAsia="pl-PL"/>
          <w14:ligatures w14:val="none"/>
        </w:rPr>
        <w:t>e</w:t>
      </w:r>
      <w:r w:rsidRPr="00263A9E">
        <w:rPr>
          <w:rFonts w:ascii="Garamond" w:eastAsia="Times New Roman" w:hAnsi="Garamond" w:cs="Times New Roman"/>
          <w:color w:val="000000"/>
          <w:kern w:val="0"/>
          <w:sz w:val="24"/>
          <w:szCs w:val="24"/>
          <w:shd w:val="clear" w:color="auto" w:fill="FFFFFF"/>
          <w:lang w:val="en-US" w:eastAsia="pl-PL"/>
          <w14:ligatures w14:val="none"/>
        </w:rPr>
        <w:t xml:space="preserve"> requirement will be evaluated by the Grant Awarding Coordinator and </w:t>
      </w:r>
      <w:r w:rsidRPr="00263A9E">
        <w:rPr>
          <w:rFonts w:ascii="Garamond" w:hAnsi="Garamond"/>
          <w:sz w:val="24"/>
          <w:szCs w:val="24"/>
          <w:lang w:val="en-US"/>
        </w:rPr>
        <w:t>Vice-coordinator in consultation and approval of the Core Group</w:t>
      </w:r>
      <w:r w:rsidR="00B63BD3" w:rsidRPr="00263A9E">
        <w:rPr>
          <w:rFonts w:ascii="Garamond" w:hAnsi="Garamond"/>
          <w:sz w:val="24"/>
          <w:szCs w:val="24"/>
          <w:lang w:val="en-US"/>
        </w:rPr>
        <w:t>.</w:t>
      </w:r>
    </w:p>
    <w:p w14:paraId="2592A353" w14:textId="74CC23FC" w:rsidR="00B63BD3" w:rsidRPr="00263A9E" w:rsidRDefault="007B5763" w:rsidP="004649B2">
      <w:pPr>
        <w:pStyle w:val="ListParagraph"/>
        <w:numPr>
          <w:ilvl w:val="0"/>
          <w:numId w:val="19"/>
        </w:numPr>
        <w:spacing w:after="120" w:line="288" w:lineRule="auto"/>
        <w:ind w:left="709" w:hanging="284"/>
        <w:jc w:val="both"/>
        <w:rPr>
          <w:rFonts w:ascii="Garamond" w:eastAsia="Times New Roman" w:hAnsi="Garamond" w:cs="Times New Roman"/>
          <w:color w:val="000000"/>
          <w:kern w:val="0"/>
          <w:sz w:val="24"/>
          <w:szCs w:val="24"/>
          <w:shd w:val="clear" w:color="auto" w:fill="FFFFFF"/>
          <w:lang w:val="en-US" w:eastAsia="pl-PL"/>
          <w14:ligatures w14:val="none"/>
        </w:rPr>
      </w:pPr>
      <w:r w:rsidRPr="00263A9E">
        <w:rPr>
          <w:rFonts w:ascii="Garamond" w:eastAsia="Times New Roman" w:hAnsi="Garamond" w:cs="Times New Roman"/>
          <w:color w:val="000000"/>
          <w:kern w:val="0"/>
          <w:sz w:val="24"/>
          <w:szCs w:val="24"/>
          <w:shd w:val="clear" w:color="auto" w:fill="FFFFFF"/>
          <w:lang w:val="en-US" w:eastAsia="pl-PL"/>
          <w14:ligatures w14:val="none"/>
        </w:rPr>
        <w:t xml:space="preserve">Concerning the proposal, the following criteria will be adopted: </w:t>
      </w:r>
    </w:p>
    <w:p w14:paraId="0FA47AE7" w14:textId="057BE00C" w:rsidR="00155EE0" w:rsidRPr="00263A9E" w:rsidRDefault="00435A3E" w:rsidP="004649B2">
      <w:pPr>
        <w:pStyle w:val="ListParagraph"/>
        <w:numPr>
          <w:ilvl w:val="0"/>
          <w:numId w:val="20"/>
        </w:numPr>
        <w:spacing w:after="120" w:line="288" w:lineRule="auto"/>
        <w:ind w:left="1134" w:hanging="284"/>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alignment with the overall goals of PHRACONREP COST Action, with clear reference to Working Group objectives and activities;</w:t>
      </w:r>
    </w:p>
    <w:p w14:paraId="1769CD1D" w14:textId="18D21F5F" w:rsidR="004A6482" w:rsidRPr="00263A9E" w:rsidRDefault="00155EE0" w:rsidP="004649B2">
      <w:pPr>
        <w:pStyle w:val="ListParagraph"/>
        <w:numPr>
          <w:ilvl w:val="0"/>
          <w:numId w:val="20"/>
        </w:numPr>
        <w:spacing w:after="120" w:line="288" w:lineRule="auto"/>
        <w:ind w:left="1134" w:hanging="284"/>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clear identification of potential outcomes such as dissemination of research results connected to PHRACONREP COST Action, publications, future collaborations;</w:t>
      </w:r>
    </w:p>
    <w:p w14:paraId="3EFAFAAE" w14:textId="588A432B" w:rsidR="00155EE0" w:rsidRPr="00263A9E" w:rsidRDefault="00435A3E" w:rsidP="004649B2">
      <w:pPr>
        <w:pStyle w:val="ListParagraph"/>
        <w:numPr>
          <w:ilvl w:val="0"/>
          <w:numId w:val="20"/>
        </w:numPr>
        <w:spacing w:after="120" w:line="288" w:lineRule="auto"/>
        <w:ind w:left="1134" w:hanging="284"/>
        <w:jc w:val="both"/>
        <w:rPr>
          <w:rFonts w:ascii="Garamond" w:eastAsia="Times New Roman" w:hAnsi="Garamond" w:cs="Times New Roman"/>
          <w:color w:val="000000"/>
          <w:kern w:val="0"/>
          <w:sz w:val="24"/>
          <w:szCs w:val="24"/>
          <w:lang w:val="en-US" w:eastAsia="pl-PL"/>
          <w14:ligatures w14:val="none"/>
        </w:rPr>
      </w:pPr>
      <w:r w:rsidRPr="00263A9E">
        <w:rPr>
          <w:rFonts w:ascii="Garamond" w:hAnsi="Garamond"/>
          <w:sz w:val="24"/>
          <w:szCs w:val="24"/>
        </w:rPr>
        <w:t>benefits for the applicant, such as feedback on own research, learning opportunity through participation in talks, round table discussions, poster sessions, etc., and expansion of professional network, and benefits for the applicant’s home institution such as positive impact in terms of internationalization and with regard to professional qualifications and competencies of their employee.</w:t>
      </w:r>
    </w:p>
    <w:p w14:paraId="6A919072" w14:textId="6EA2A930" w:rsidR="006F3E7C" w:rsidRPr="00263A9E" w:rsidRDefault="00DA358B" w:rsidP="004649B2">
      <w:pPr>
        <w:spacing w:after="120" w:line="288" w:lineRule="auto"/>
        <w:ind w:left="357"/>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color w:val="000000"/>
          <w:kern w:val="0"/>
          <w:sz w:val="24"/>
          <w:szCs w:val="24"/>
          <w:lang w:val="en-US" w:eastAsia="pl-PL"/>
          <w14:ligatures w14:val="none"/>
        </w:rPr>
        <w:t>Moreover, age, gender, and geograph</w:t>
      </w:r>
      <w:r w:rsidR="00982EF2" w:rsidRPr="00263A9E">
        <w:rPr>
          <w:rFonts w:ascii="Garamond" w:eastAsia="Times New Roman" w:hAnsi="Garamond" w:cs="Times New Roman"/>
          <w:color w:val="000000"/>
          <w:kern w:val="0"/>
          <w:sz w:val="24"/>
          <w:szCs w:val="24"/>
          <w:lang w:val="en-US" w:eastAsia="pl-PL"/>
          <w14:ligatures w14:val="none"/>
        </w:rPr>
        <w:t>ical spread</w:t>
      </w:r>
      <w:r w:rsidRPr="00263A9E">
        <w:rPr>
          <w:rFonts w:ascii="Garamond" w:eastAsia="Times New Roman" w:hAnsi="Garamond" w:cs="Times New Roman"/>
          <w:color w:val="000000"/>
          <w:kern w:val="0"/>
          <w:sz w:val="24"/>
          <w:szCs w:val="24"/>
          <w:lang w:val="en-US" w:eastAsia="pl-PL"/>
          <w14:ligatures w14:val="none"/>
        </w:rPr>
        <w:t xml:space="preserve"> will be taken in due consideration, according to the </w:t>
      </w:r>
      <w:hyperlink r:id="rId10" w:anchor=":~:text=The%20COST%20inclusiveness%20policy%20is%20developed%20around%20three,spread%20Career%20stage%3A%20involving%20young%20researchers%20Gender%20balance" w:history="1">
        <w:r w:rsidRPr="00263A9E">
          <w:rPr>
            <w:rStyle w:val="Hyperlink"/>
            <w:rFonts w:ascii="Garamond" w:eastAsia="Times New Roman" w:hAnsi="Garamond" w:cs="Times New Roman"/>
            <w:kern w:val="0"/>
            <w:sz w:val="24"/>
            <w:szCs w:val="24"/>
            <w:lang w:val="en-US" w:eastAsia="pl-PL"/>
            <w14:ligatures w14:val="none"/>
          </w:rPr>
          <w:t>COST excellence and inclusiveness policy</w:t>
        </w:r>
      </w:hyperlink>
      <w:r w:rsidRPr="00263A9E">
        <w:rPr>
          <w:rFonts w:ascii="Garamond" w:eastAsia="Times New Roman" w:hAnsi="Garamond" w:cs="Times New Roman"/>
          <w:kern w:val="0"/>
          <w:sz w:val="24"/>
          <w:szCs w:val="24"/>
          <w:lang w:val="en-US" w:eastAsia="pl-PL"/>
          <w14:ligatures w14:val="none"/>
        </w:rPr>
        <w:t xml:space="preserve"> </w:t>
      </w:r>
      <w:r w:rsidR="004A6482" w:rsidRPr="00263A9E">
        <w:rPr>
          <w:rFonts w:ascii="Garamond" w:eastAsia="Times New Roman" w:hAnsi="Garamond" w:cs="Times New Roman"/>
          <w:kern w:val="0"/>
          <w:sz w:val="24"/>
          <w:szCs w:val="24"/>
          <w:lang w:val="en-US" w:eastAsia="pl-PL"/>
          <w14:ligatures w14:val="none"/>
        </w:rPr>
        <w:t>(</w:t>
      </w:r>
      <w:r w:rsidR="00540E60" w:rsidRPr="00263A9E">
        <w:rPr>
          <w:rFonts w:ascii="Garamond" w:eastAsia="Times New Roman" w:hAnsi="Garamond" w:cs="Times New Roman"/>
          <w:kern w:val="0"/>
          <w:sz w:val="24"/>
          <w:szCs w:val="24"/>
          <w:lang w:val="en-US" w:eastAsia="pl-PL"/>
          <w14:ligatures w14:val="none"/>
        </w:rPr>
        <w:t>AR,</w:t>
      </w:r>
      <w:r w:rsidR="00540E60" w:rsidRPr="00263A9E">
        <w:rPr>
          <w:rFonts w:ascii="Garamond" w:hAnsi="Garamond"/>
          <w:sz w:val="24"/>
          <w:szCs w:val="24"/>
          <w:lang w:val="en-US"/>
        </w:rPr>
        <w:t xml:space="preserve"> </w:t>
      </w:r>
      <w:r w:rsidR="00540E60" w:rsidRPr="00263A9E">
        <w:rPr>
          <w:rFonts w:ascii="Garamond" w:eastAsia="Times New Roman" w:hAnsi="Garamond" w:cs="Times New Roman"/>
          <w:kern w:val="0"/>
          <w:sz w:val="24"/>
          <w:szCs w:val="24"/>
          <w:lang w:val="en-US" w:eastAsia="pl-PL"/>
          <w14:ligatures w14:val="none"/>
        </w:rPr>
        <w:t>I.1.1. &amp; A2-2.4</w:t>
      </w:r>
      <w:r w:rsidR="004A6482" w:rsidRPr="00263A9E">
        <w:rPr>
          <w:rFonts w:ascii="Garamond" w:eastAsia="Times New Roman" w:hAnsi="Garamond" w:cs="Times New Roman"/>
          <w:kern w:val="0"/>
          <w:sz w:val="24"/>
          <w:szCs w:val="24"/>
          <w:lang w:val="en-US" w:eastAsia="pl-PL"/>
          <w14:ligatures w14:val="none"/>
        </w:rPr>
        <w:t>)</w:t>
      </w:r>
      <w:r w:rsidRPr="00263A9E">
        <w:rPr>
          <w:rFonts w:ascii="Garamond" w:eastAsia="Times New Roman" w:hAnsi="Garamond" w:cs="Times New Roman"/>
          <w:kern w:val="0"/>
          <w:sz w:val="24"/>
          <w:szCs w:val="24"/>
          <w:lang w:val="en-US" w:eastAsia="pl-PL"/>
          <w14:ligatures w14:val="none"/>
        </w:rPr>
        <w:t>.</w:t>
      </w:r>
    </w:p>
    <w:p w14:paraId="66B2200E" w14:textId="6F44A450" w:rsidR="007B5763" w:rsidRPr="00263A9E" w:rsidRDefault="007B5763" w:rsidP="004649B2">
      <w:pPr>
        <w:pStyle w:val="ListParagraph"/>
        <w:numPr>
          <w:ilvl w:val="0"/>
          <w:numId w:val="21"/>
        </w:numPr>
        <w:spacing w:after="120" w:line="288" w:lineRule="auto"/>
        <w:ind w:left="426"/>
        <w:jc w:val="both"/>
        <w:rPr>
          <w:rFonts w:ascii="Garamond" w:eastAsia="Times New Roman" w:hAnsi="Garamond" w:cs="Times New Roman"/>
          <w:b/>
          <w:bCs/>
          <w:kern w:val="0"/>
          <w:sz w:val="24"/>
          <w:szCs w:val="24"/>
          <w:lang w:val="en-US" w:eastAsia="pl-PL"/>
          <w14:ligatures w14:val="none"/>
        </w:rPr>
      </w:pPr>
      <w:r w:rsidRPr="00263A9E">
        <w:rPr>
          <w:rFonts w:ascii="Garamond" w:eastAsia="Times New Roman" w:hAnsi="Garamond" w:cs="Times New Roman"/>
          <w:b/>
          <w:bCs/>
          <w:kern w:val="0"/>
          <w:sz w:val="24"/>
          <w:szCs w:val="24"/>
          <w:lang w:val="en-US" w:eastAsia="pl-PL"/>
          <w14:ligatures w14:val="none"/>
        </w:rPr>
        <w:lastRenderedPageBreak/>
        <w:t>Grant Letter</w:t>
      </w:r>
    </w:p>
    <w:p w14:paraId="2C640FFE" w14:textId="72304B78" w:rsidR="007B5763" w:rsidRPr="00263A9E" w:rsidRDefault="007B5763" w:rsidP="004649B2">
      <w:pPr>
        <w:pStyle w:val="ListParagraph"/>
        <w:numPr>
          <w:ilvl w:val="0"/>
          <w:numId w:val="22"/>
        </w:numPr>
        <w:spacing w:after="120" w:line="288" w:lineRule="auto"/>
        <w:ind w:left="709" w:hanging="284"/>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kern w:val="0"/>
          <w:sz w:val="24"/>
          <w:szCs w:val="24"/>
          <w:lang w:val="en-US" w:eastAsia="pl-PL"/>
          <w14:ligatures w14:val="none"/>
        </w:rPr>
        <w:t xml:space="preserve">As soon as the Grant application is submitted, the Grant Awarding Coordinator is notified. The Applicant, Action Chair and Vice Chair also receive a copy of the notification. </w:t>
      </w:r>
    </w:p>
    <w:p w14:paraId="75427AF7" w14:textId="1DAF820F" w:rsidR="007B5763" w:rsidRPr="00263A9E" w:rsidRDefault="007B5763" w:rsidP="004649B2">
      <w:pPr>
        <w:pStyle w:val="ListParagraph"/>
        <w:numPr>
          <w:ilvl w:val="0"/>
          <w:numId w:val="22"/>
        </w:numPr>
        <w:spacing w:after="120" w:line="288" w:lineRule="auto"/>
        <w:ind w:left="709" w:hanging="284"/>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Upon approval of the application, the grantee receives a grant letter from the Grant Holder, stating the approved amount and the conditions for receiving the grant.</w:t>
      </w:r>
    </w:p>
    <w:p w14:paraId="12744035" w14:textId="45C8FCCE" w:rsidR="007B5763" w:rsidRPr="00263A9E" w:rsidRDefault="007B5763" w:rsidP="004649B2">
      <w:pPr>
        <w:pStyle w:val="ListParagraph"/>
        <w:numPr>
          <w:ilvl w:val="0"/>
          <w:numId w:val="22"/>
        </w:numPr>
        <w:spacing w:after="120" w:line="288" w:lineRule="auto"/>
        <w:ind w:left="709" w:hanging="284"/>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 xml:space="preserve">In case of rejection, the applicant receives an adequate justification. </w:t>
      </w:r>
    </w:p>
    <w:p w14:paraId="10CFE914" w14:textId="77777777" w:rsidR="007B5763" w:rsidRPr="00263A9E" w:rsidRDefault="007B5763" w:rsidP="004649B2">
      <w:pPr>
        <w:spacing w:after="120" w:line="288" w:lineRule="auto"/>
        <w:jc w:val="both"/>
        <w:rPr>
          <w:rFonts w:ascii="Garamond" w:eastAsia="Times New Roman" w:hAnsi="Garamond" w:cs="Times New Roman"/>
          <w:kern w:val="0"/>
          <w:sz w:val="24"/>
          <w:szCs w:val="24"/>
          <w:lang w:val="en-US" w:eastAsia="pl-PL"/>
          <w14:ligatures w14:val="none"/>
        </w:rPr>
      </w:pPr>
    </w:p>
    <w:p w14:paraId="132D641C" w14:textId="7C46788C" w:rsidR="007B5763" w:rsidRPr="00263A9E" w:rsidRDefault="00705068" w:rsidP="004649B2">
      <w:pPr>
        <w:spacing w:after="120" w:line="288" w:lineRule="auto"/>
        <w:jc w:val="both"/>
        <w:rPr>
          <w:rFonts w:ascii="Garamond" w:eastAsia="Times New Roman" w:hAnsi="Garamond" w:cs="Times New Roman"/>
          <w:b/>
          <w:bCs/>
          <w:color w:val="000000"/>
          <w:kern w:val="0"/>
          <w:sz w:val="28"/>
          <w:szCs w:val="28"/>
          <w:shd w:val="clear" w:color="auto" w:fill="FFFFFF"/>
          <w:lang w:val="en-US" w:eastAsia="pl-PL"/>
          <w14:ligatures w14:val="none"/>
        </w:rPr>
      </w:pPr>
      <w:r w:rsidRPr="00263A9E">
        <w:rPr>
          <w:rFonts w:ascii="Garamond" w:eastAsia="Times New Roman" w:hAnsi="Garamond" w:cs="Times New Roman"/>
          <w:b/>
          <w:bCs/>
          <w:color w:val="000000"/>
          <w:kern w:val="0"/>
          <w:sz w:val="28"/>
          <w:szCs w:val="28"/>
          <w:shd w:val="clear" w:color="auto" w:fill="FFFFFF"/>
          <w:lang w:val="en-US" w:eastAsia="pl-PL"/>
          <w14:ligatures w14:val="none"/>
        </w:rPr>
        <w:t xml:space="preserve">IV. </w:t>
      </w:r>
      <w:r w:rsidR="007B5763" w:rsidRPr="00263A9E">
        <w:rPr>
          <w:rFonts w:ascii="Garamond" w:eastAsia="Times New Roman" w:hAnsi="Garamond" w:cs="Times New Roman"/>
          <w:b/>
          <w:bCs/>
          <w:color w:val="000000"/>
          <w:kern w:val="0"/>
          <w:sz w:val="28"/>
          <w:szCs w:val="28"/>
          <w:shd w:val="clear" w:color="auto" w:fill="FFFFFF"/>
          <w:lang w:val="en-US" w:eastAsia="pl-PL"/>
          <w14:ligatures w14:val="none"/>
        </w:rPr>
        <w:t>IMPLEMENTATION OF THE CONFERENCE</w:t>
      </w:r>
    </w:p>
    <w:p w14:paraId="35983699" w14:textId="225A87E4" w:rsidR="008C7B3A" w:rsidRPr="00263A9E" w:rsidRDefault="008C7B3A" w:rsidP="008C7B3A">
      <w:pPr>
        <w:pStyle w:val="ListParagraph"/>
        <w:numPr>
          <w:ilvl w:val="0"/>
          <w:numId w:val="23"/>
        </w:numPr>
        <w:spacing w:after="120" w:line="288" w:lineRule="auto"/>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A YRI Conference grantee delivers the approved (oral or poster) presentation relevant to the scope of the Action.</w:t>
      </w:r>
    </w:p>
    <w:p w14:paraId="34A0D35D" w14:textId="3A8E4E3F" w:rsidR="007B5763" w:rsidRPr="00263A9E" w:rsidRDefault="007B5763" w:rsidP="004649B2">
      <w:pPr>
        <w:pStyle w:val="ListParagraph"/>
        <w:numPr>
          <w:ilvl w:val="0"/>
          <w:numId w:val="23"/>
        </w:numPr>
        <w:spacing w:after="120" w:line="288" w:lineRule="auto"/>
        <w:ind w:left="709" w:hanging="284"/>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 xml:space="preserve">Once the Conference has ended, the grantee submits the report and documentation to the Action MC in e-COST within 30 days after the end date of the activity or 15 days after the end of the grant period, whichever date comes first. </w:t>
      </w:r>
    </w:p>
    <w:p w14:paraId="005CA54D" w14:textId="548E86B1" w:rsidR="00C235AA" w:rsidRPr="00263A9E" w:rsidRDefault="00C235AA" w:rsidP="00D02B4A">
      <w:pPr>
        <w:pStyle w:val="ListParagraph"/>
        <w:numPr>
          <w:ilvl w:val="0"/>
          <w:numId w:val="23"/>
        </w:numPr>
        <w:spacing w:after="120" w:line="288" w:lineRule="auto"/>
        <w:jc w:val="both"/>
        <w:rPr>
          <w:rFonts w:ascii="Garamond" w:eastAsia="Times New Roman" w:hAnsi="Garamond" w:cs="Times New Roman"/>
          <w:kern w:val="0"/>
          <w:sz w:val="24"/>
          <w:szCs w:val="24"/>
          <w:lang w:val="en-US" w:eastAsia="pl-PL"/>
          <w14:ligatures w14:val="none"/>
        </w:rPr>
      </w:pPr>
      <w:r w:rsidRPr="00263A9E">
        <w:rPr>
          <w:rFonts w:ascii="Garamond" w:hAnsi="Garamond"/>
          <w:sz w:val="24"/>
          <w:szCs w:val="24"/>
        </w:rPr>
        <w:t xml:space="preserve">Note: By the time you submit your claim for reimbursement, you are required to submit a report, the </w:t>
      </w:r>
      <w:r w:rsidR="00517623" w:rsidRPr="00263A9E">
        <w:rPr>
          <w:rFonts w:ascii="Garamond" w:hAnsi="Garamond"/>
          <w:sz w:val="24"/>
          <w:szCs w:val="24"/>
        </w:rPr>
        <w:t xml:space="preserve">Certificate </w:t>
      </w:r>
      <w:r w:rsidR="00517623">
        <w:rPr>
          <w:rFonts w:ascii="Garamond" w:hAnsi="Garamond"/>
          <w:sz w:val="24"/>
          <w:szCs w:val="24"/>
        </w:rPr>
        <w:t>o</w:t>
      </w:r>
      <w:r w:rsidR="00517623" w:rsidRPr="00263A9E">
        <w:rPr>
          <w:rFonts w:ascii="Garamond" w:hAnsi="Garamond"/>
          <w:sz w:val="24"/>
          <w:szCs w:val="24"/>
        </w:rPr>
        <w:t>f Attendance</w:t>
      </w:r>
      <w:r w:rsidRPr="00263A9E">
        <w:rPr>
          <w:rFonts w:ascii="Garamond" w:hAnsi="Garamond"/>
          <w:sz w:val="24"/>
          <w:szCs w:val="24"/>
        </w:rPr>
        <w:t xml:space="preserve">, </w:t>
      </w:r>
      <w:r w:rsidR="00517623">
        <w:rPr>
          <w:rFonts w:ascii="Garamond" w:hAnsi="Garamond"/>
          <w:sz w:val="24"/>
          <w:szCs w:val="24"/>
        </w:rPr>
        <w:t xml:space="preserve">the </w:t>
      </w:r>
      <w:r w:rsidRPr="00263A9E">
        <w:rPr>
          <w:rFonts w:ascii="Garamond" w:hAnsi="Garamond"/>
          <w:sz w:val="24"/>
          <w:szCs w:val="24"/>
        </w:rPr>
        <w:t>programme of the conference or book of abstracts</w:t>
      </w:r>
      <w:r w:rsidR="00517623">
        <w:rPr>
          <w:rFonts w:ascii="Garamond" w:hAnsi="Garamond"/>
          <w:sz w:val="24"/>
          <w:szCs w:val="24"/>
        </w:rPr>
        <w:t>/</w:t>
      </w:r>
      <w:r w:rsidRPr="00263A9E">
        <w:rPr>
          <w:rFonts w:ascii="Garamond" w:hAnsi="Garamond"/>
          <w:sz w:val="24"/>
          <w:szCs w:val="24"/>
        </w:rPr>
        <w:t>proceedings indicating the presentation (oral or poster)</w:t>
      </w:r>
      <w:r w:rsidR="00517623">
        <w:rPr>
          <w:rFonts w:ascii="Garamond" w:hAnsi="Garamond"/>
          <w:sz w:val="24"/>
          <w:szCs w:val="24"/>
        </w:rPr>
        <w:t>,</w:t>
      </w:r>
      <w:r w:rsidRPr="00263A9E">
        <w:rPr>
          <w:rFonts w:ascii="Garamond" w:hAnsi="Garamond"/>
          <w:sz w:val="24"/>
          <w:szCs w:val="24"/>
        </w:rPr>
        <w:t xml:space="preserve"> and a copy of your presentation.</w:t>
      </w:r>
    </w:p>
    <w:p w14:paraId="026D389E" w14:textId="4118AB07" w:rsidR="00F4259C" w:rsidRPr="00263A9E" w:rsidRDefault="00744652" w:rsidP="004649B2">
      <w:pPr>
        <w:pStyle w:val="ListParagraph"/>
        <w:numPr>
          <w:ilvl w:val="0"/>
          <w:numId w:val="23"/>
        </w:numPr>
        <w:spacing w:after="120" w:line="288" w:lineRule="auto"/>
        <w:ind w:left="709" w:hanging="284"/>
        <w:jc w:val="both"/>
        <w:rPr>
          <w:rFonts w:ascii="Garamond" w:hAnsi="Garamond"/>
          <w:sz w:val="24"/>
          <w:szCs w:val="24"/>
          <w:lang w:val="en-US"/>
        </w:rPr>
      </w:pPr>
      <w:r w:rsidRPr="00263A9E">
        <w:rPr>
          <w:rFonts w:ascii="Garamond" w:hAnsi="Garamond"/>
          <w:sz w:val="24"/>
          <w:szCs w:val="24"/>
        </w:rPr>
        <w:t xml:space="preserve">The grantee claims the payment by submitting the report and other required documents via e-COST. </w:t>
      </w:r>
    </w:p>
    <w:p w14:paraId="64CEA951" w14:textId="53468819" w:rsidR="007B5763" w:rsidRPr="00263A9E" w:rsidRDefault="007B5763" w:rsidP="004649B2">
      <w:pPr>
        <w:pStyle w:val="ListParagraph"/>
        <w:numPr>
          <w:ilvl w:val="0"/>
          <w:numId w:val="23"/>
        </w:numPr>
        <w:spacing w:after="120" w:line="288" w:lineRule="auto"/>
        <w:ind w:left="709" w:hanging="284"/>
        <w:jc w:val="both"/>
        <w:rPr>
          <w:rFonts w:ascii="Garamond" w:hAnsi="Garamond"/>
          <w:sz w:val="24"/>
          <w:szCs w:val="24"/>
          <w:lang w:val="en-US"/>
        </w:rPr>
      </w:pPr>
      <w:r w:rsidRPr="00263A9E">
        <w:rPr>
          <w:rFonts w:ascii="Garamond" w:hAnsi="Garamond"/>
          <w:sz w:val="24"/>
          <w:szCs w:val="24"/>
        </w:rPr>
        <w:t>The Grant Awarding Coordinator is notified as soon as the grantee submits the report and must verify the validity and content of the report. If the report is approved, the application status change</w:t>
      </w:r>
      <w:r w:rsidR="00517623">
        <w:rPr>
          <w:rFonts w:ascii="Garamond" w:hAnsi="Garamond"/>
          <w:sz w:val="24"/>
          <w:szCs w:val="24"/>
        </w:rPr>
        <w:t>s</w:t>
      </w:r>
      <w:r w:rsidRPr="00263A9E">
        <w:rPr>
          <w:rFonts w:ascii="Garamond" w:hAnsi="Garamond"/>
          <w:sz w:val="24"/>
          <w:szCs w:val="24"/>
        </w:rPr>
        <w:t xml:space="preserve"> to </w:t>
      </w:r>
      <w:r w:rsidR="00517623">
        <w:rPr>
          <w:rFonts w:ascii="Garamond" w:hAnsi="Garamond"/>
          <w:sz w:val="24"/>
          <w:szCs w:val="24"/>
        </w:rPr>
        <w:t>‘</w:t>
      </w:r>
      <w:r w:rsidRPr="00263A9E">
        <w:rPr>
          <w:rFonts w:ascii="Garamond" w:hAnsi="Garamond"/>
          <w:sz w:val="24"/>
          <w:szCs w:val="24"/>
        </w:rPr>
        <w:t>Report Approved</w:t>
      </w:r>
      <w:r w:rsidR="00517623">
        <w:rPr>
          <w:rFonts w:ascii="Garamond" w:hAnsi="Garamond"/>
          <w:sz w:val="24"/>
          <w:szCs w:val="24"/>
        </w:rPr>
        <w:t>’,</w:t>
      </w:r>
      <w:r w:rsidRPr="00263A9E">
        <w:rPr>
          <w:rFonts w:ascii="Garamond" w:hAnsi="Garamond"/>
          <w:sz w:val="24"/>
          <w:szCs w:val="24"/>
        </w:rPr>
        <w:t xml:space="preserve"> and the Grant Holder Manager is notified that the grant can be paid. </w:t>
      </w:r>
    </w:p>
    <w:p w14:paraId="29CFD506" w14:textId="5BDD98D9" w:rsidR="00435A3E" w:rsidRPr="00263A9E" w:rsidRDefault="007B5763" w:rsidP="004649B2">
      <w:pPr>
        <w:pStyle w:val="ListParagraph"/>
        <w:numPr>
          <w:ilvl w:val="0"/>
          <w:numId w:val="23"/>
        </w:numPr>
        <w:spacing w:after="120" w:line="288" w:lineRule="auto"/>
        <w:ind w:left="709" w:hanging="284"/>
        <w:jc w:val="both"/>
        <w:rPr>
          <w:rFonts w:ascii="Garamond" w:hAnsi="Garamond"/>
          <w:sz w:val="24"/>
          <w:szCs w:val="24"/>
          <w:lang w:val="en-US"/>
        </w:rPr>
      </w:pPr>
      <w:r w:rsidRPr="00263A9E">
        <w:rPr>
          <w:rFonts w:ascii="Garamond" w:hAnsi="Garamond"/>
          <w:sz w:val="24"/>
          <w:szCs w:val="24"/>
        </w:rPr>
        <w:t>If the report is rejected, the grantee receives a justification and is asked to revise and resubmit the report.</w:t>
      </w:r>
    </w:p>
    <w:p w14:paraId="73AD1D04" w14:textId="398E4B35" w:rsidR="00705068" w:rsidRPr="00263A9E" w:rsidRDefault="00705068" w:rsidP="004649B2">
      <w:pPr>
        <w:spacing w:after="120" w:line="288" w:lineRule="auto"/>
        <w:jc w:val="both"/>
        <w:rPr>
          <w:rFonts w:ascii="Garamond" w:hAnsi="Garamond"/>
          <w:sz w:val="24"/>
          <w:szCs w:val="24"/>
          <w:lang w:val="en-US"/>
        </w:rPr>
      </w:pPr>
    </w:p>
    <w:p w14:paraId="37E21BA0" w14:textId="215C782B" w:rsidR="00705068" w:rsidRPr="00263A9E" w:rsidRDefault="00705068" w:rsidP="004649B2">
      <w:pPr>
        <w:spacing w:after="120" w:line="288" w:lineRule="auto"/>
        <w:jc w:val="both"/>
        <w:rPr>
          <w:rFonts w:ascii="Garamond" w:hAnsi="Garamond"/>
          <w:b/>
          <w:bCs/>
          <w:sz w:val="28"/>
          <w:szCs w:val="28"/>
          <w:lang w:val="en-US"/>
        </w:rPr>
      </w:pPr>
      <w:r w:rsidRPr="00263A9E">
        <w:rPr>
          <w:rFonts w:ascii="Garamond" w:hAnsi="Garamond"/>
          <w:b/>
          <w:bCs/>
          <w:sz w:val="28"/>
          <w:szCs w:val="28"/>
          <w:lang w:val="en-US"/>
        </w:rPr>
        <w:t>V. MORE INFORMATION AND DETAILS</w:t>
      </w:r>
    </w:p>
    <w:p w14:paraId="17CD4417" w14:textId="76C1899C" w:rsidR="00744652" w:rsidRPr="00263A9E" w:rsidRDefault="005C2EC5" w:rsidP="004649B2">
      <w:pPr>
        <w:spacing w:after="120" w:line="288" w:lineRule="auto"/>
        <w:jc w:val="both"/>
        <w:rPr>
          <w:rFonts w:ascii="Garamond" w:eastAsia="Times New Roman" w:hAnsi="Garamond" w:cs="Times New Roman"/>
          <w:kern w:val="0"/>
          <w:sz w:val="24"/>
          <w:szCs w:val="24"/>
          <w:lang w:val="en-US" w:eastAsia="pl-PL"/>
          <w14:ligatures w14:val="none"/>
        </w:rPr>
      </w:pPr>
      <w:r w:rsidRPr="00263A9E">
        <w:rPr>
          <w:rFonts w:ascii="Garamond" w:eastAsia="Times New Roman" w:hAnsi="Garamond" w:cs="Times New Roman"/>
          <w:kern w:val="0"/>
          <w:sz w:val="24"/>
          <w:szCs w:val="24"/>
          <w:lang w:val="en-US" w:eastAsia="pl-PL"/>
          <w14:ligatures w14:val="none"/>
        </w:rPr>
        <w:t xml:space="preserve">For more information on the </w:t>
      </w:r>
      <w:r w:rsidR="00A84E8B" w:rsidRPr="00263A9E">
        <w:rPr>
          <w:rFonts w:ascii="Garamond" w:eastAsia="Times New Roman" w:hAnsi="Garamond" w:cs="Times New Roman"/>
          <w:kern w:val="0"/>
          <w:sz w:val="24"/>
          <w:szCs w:val="24"/>
          <w:lang w:val="en-US" w:eastAsia="pl-PL"/>
          <w14:ligatures w14:val="none"/>
        </w:rPr>
        <w:t>YRI Conference Grants</w:t>
      </w:r>
      <w:r w:rsidR="001260D6">
        <w:rPr>
          <w:rFonts w:ascii="Garamond" w:eastAsia="Times New Roman" w:hAnsi="Garamond" w:cs="Times New Roman"/>
          <w:kern w:val="0"/>
          <w:sz w:val="24"/>
          <w:szCs w:val="24"/>
          <w:lang w:val="en-US" w:eastAsia="pl-PL"/>
          <w14:ligatures w14:val="none"/>
        </w:rPr>
        <w:t xml:space="preserve">, </w:t>
      </w:r>
      <w:r w:rsidR="00744652" w:rsidRPr="00263A9E">
        <w:rPr>
          <w:rFonts w:ascii="Garamond" w:eastAsia="Times New Roman" w:hAnsi="Garamond" w:cs="Times New Roman"/>
          <w:kern w:val="0"/>
          <w:sz w:val="24"/>
          <w:szCs w:val="24"/>
          <w:lang w:val="en-US" w:eastAsia="pl-PL"/>
          <w14:ligatures w14:val="none"/>
        </w:rPr>
        <w:t xml:space="preserve">please </w:t>
      </w:r>
      <w:r w:rsidRPr="00263A9E">
        <w:rPr>
          <w:rFonts w:ascii="Garamond" w:eastAsia="Times New Roman" w:hAnsi="Garamond" w:cs="Times New Roman"/>
          <w:kern w:val="0"/>
          <w:sz w:val="24"/>
          <w:szCs w:val="24"/>
          <w:lang w:val="en-US" w:eastAsia="pl-PL"/>
          <w14:ligatures w14:val="none"/>
        </w:rPr>
        <w:t>see Annex</w:t>
      </w:r>
      <w:r w:rsidR="00715AB7" w:rsidRPr="00263A9E">
        <w:rPr>
          <w:rFonts w:ascii="Garamond" w:eastAsia="Times New Roman" w:hAnsi="Garamond" w:cs="Times New Roman"/>
          <w:kern w:val="0"/>
          <w:sz w:val="24"/>
          <w:szCs w:val="24"/>
          <w:lang w:val="en-US" w:eastAsia="pl-PL"/>
          <w14:ligatures w14:val="none"/>
        </w:rPr>
        <w:t xml:space="preserve"> </w:t>
      </w:r>
      <w:r w:rsidRPr="00263A9E">
        <w:rPr>
          <w:rFonts w:ascii="Garamond" w:eastAsia="Times New Roman" w:hAnsi="Garamond" w:cs="Times New Roman"/>
          <w:kern w:val="0"/>
          <w:sz w:val="24"/>
          <w:szCs w:val="24"/>
          <w:lang w:val="en-US" w:eastAsia="pl-PL"/>
          <w14:ligatures w14:val="none"/>
        </w:rPr>
        <w:t xml:space="preserve">2 in the </w:t>
      </w:r>
      <w:hyperlink r:id="rId11" w:history="1">
        <w:r w:rsidRPr="00BD049C">
          <w:rPr>
            <w:rStyle w:val="Hyperlink"/>
            <w:rFonts w:ascii="Garamond" w:eastAsia="Times New Roman" w:hAnsi="Garamond" w:cs="Times New Roman"/>
            <w:kern w:val="0"/>
            <w:sz w:val="24"/>
            <w:szCs w:val="24"/>
            <w:lang w:val="en-US" w:eastAsia="pl-PL"/>
            <w14:ligatures w14:val="none"/>
          </w:rPr>
          <w:t>Annotated Rules for Cost Actions</w:t>
        </w:r>
      </w:hyperlink>
      <w:r w:rsidRPr="00263A9E">
        <w:rPr>
          <w:rFonts w:ascii="Garamond" w:eastAsia="Times New Roman" w:hAnsi="Garamond" w:cs="Times New Roman"/>
          <w:kern w:val="0"/>
          <w:sz w:val="24"/>
          <w:szCs w:val="24"/>
          <w:lang w:val="en-US" w:eastAsia="pl-PL"/>
          <w14:ligatures w14:val="none"/>
        </w:rPr>
        <w:t xml:space="preserve">. </w:t>
      </w:r>
    </w:p>
    <w:p w14:paraId="2D9A6711" w14:textId="429AC15F" w:rsidR="00705068" w:rsidRPr="00263A9E" w:rsidRDefault="005C2EC5" w:rsidP="004649B2">
      <w:pPr>
        <w:spacing w:after="120" w:line="288" w:lineRule="auto"/>
        <w:jc w:val="both"/>
        <w:rPr>
          <w:rFonts w:ascii="Garamond" w:hAnsi="Garamond"/>
          <w:sz w:val="24"/>
          <w:szCs w:val="24"/>
          <w:lang w:val="en-US"/>
        </w:rPr>
      </w:pPr>
      <w:r w:rsidRPr="00263A9E">
        <w:rPr>
          <w:rFonts w:ascii="Garamond" w:eastAsia="Times New Roman" w:hAnsi="Garamond" w:cs="Times New Roman"/>
          <w:kern w:val="0"/>
          <w:sz w:val="24"/>
          <w:szCs w:val="24"/>
          <w:lang w:val="en-US" w:eastAsia="pl-PL"/>
          <w14:ligatures w14:val="none"/>
        </w:rPr>
        <w:t xml:space="preserve">For more information on the application procedure, please consult the </w:t>
      </w:r>
      <w:hyperlink r:id="rId12" w:history="1">
        <w:r w:rsidRPr="00263A9E">
          <w:rPr>
            <w:rStyle w:val="Hyperlink"/>
            <w:rFonts w:ascii="Garamond" w:eastAsia="Times New Roman" w:hAnsi="Garamond" w:cs="Times New Roman"/>
            <w:kern w:val="0"/>
            <w:sz w:val="24"/>
            <w:szCs w:val="24"/>
            <w:lang w:val="en-US" w:eastAsia="pl-PL"/>
            <w14:ligatures w14:val="none"/>
          </w:rPr>
          <w:t>Grant Awarding User Guide</w:t>
        </w:r>
      </w:hyperlink>
      <w:r w:rsidRPr="00263A9E">
        <w:rPr>
          <w:rFonts w:ascii="Garamond" w:eastAsia="Times New Roman" w:hAnsi="Garamond" w:cs="Times New Roman"/>
          <w:kern w:val="0"/>
          <w:sz w:val="24"/>
          <w:szCs w:val="24"/>
          <w:lang w:val="en-US" w:eastAsia="pl-PL"/>
          <w14:ligatures w14:val="none"/>
        </w:rPr>
        <w:t>.</w:t>
      </w:r>
    </w:p>
    <w:sectPr w:rsidR="00705068" w:rsidRPr="00263A9E" w:rsidSect="009B62D7">
      <w:headerReference w:type="default" r:id="rId13"/>
      <w:footerReference w:type="defaul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682CA" w14:textId="77777777" w:rsidR="008A0314" w:rsidRDefault="008A0314" w:rsidP="00B6585F">
      <w:pPr>
        <w:spacing w:after="0" w:line="240" w:lineRule="auto"/>
      </w:pPr>
      <w:r>
        <w:separator/>
      </w:r>
    </w:p>
  </w:endnote>
  <w:endnote w:type="continuationSeparator" w:id="0">
    <w:p w14:paraId="499AB03B" w14:textId="77777777" w:rsidR="008A0314" w:rsidRDefault="008A0314" w:rsidP="00B6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727097"/>
      <w:docPartObj>
        <w:docPartGallery w:val="Page Numbers (Bottom of Page)"/>
        <w:docPartUnique/>
      </w:docPartObj>
    </w:sdtPr>
    <w:sdtEndPr>
      <w:rPr>
        <w:rFonts w:ascii="Palatino Linotype" w:hAnsi="Palatino Linotype"/>
      </w:rPr>
    </w:sdtEndPr>
    <w:sdtContent>
      <w:p w14:paraId="31955013" w14:textId="69C9A301" w:rsidR="006F3E7C" w:rsidRDefault="006F3E7C">
        <w:pPr>
          <w:pStyle w:val="Footer"/>
          <w:jc w:val="right"/>
        </w:pPr>
        <w:r w:rsidRPr="006F3E7C">
          <w:rPr>
            <w:rFonts w:ascii="Palatino Linotype" w:hAnsi="Palatino Linotype"/>
          </w:rPr>
          <w:fldChar w:fldCharType="begin"/>
        </w:r>
        <w:r w:rsidRPr="006F3E7C">
          <w:rPr>
            <w:rFonts w:ascii="Palatino Linotype" w:hAnsi="Palatino Linotype"/>
          </w:rPr>
          <w:instrText>PAGE   \* MERGEFORMAT</w:instrText>
        </w:r>
        <w:r w:rsidRPr="006F3E7C">
          <w:rPr>
            <w:rFonts w:ascii="Palatino Linotype" w:hAnsi="Palatino Linotype"/>
          </w:rPr>
          <w:fldChar w:fldCharType="separate"/>
        </w:r>
        <w:r w:rsidR="005A3993" w:rsidRPr="005A3993">
          <w:rPr>
            <w:rFonts w:ascii="Palatino Linotype" w:hAnsi="Palatino Linotype"/>
            <w:noProof/>
            <w:lang w:val="de-DE"/>
          </w:rPr>
          <w:t>4</w:t>
        </w:r>
        <w:r w:rsidRPr="006F3E7C">
          <w:rPr>
            <w:rFonts w:ascii="Palatino Linotype" w:hAnsi="Palatino Linotype"/>
          </w:rPr>
          <w:fldChar w:fldCharType="end"/>
        </w:r>
      </w:p>
    </w:sdtContent>
  </w:sdt>
  <w:p w14:paraId="009C95A7" w14:textId="77777777" w:rsidR="006F3E7C" w:rsidRDefault="006F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4501F" w14:textId="77777777" w:rsidR="008A0314" w:rsidRDefault="008A0314" w:rsidP="00B6585F">
      <w:pPr>
        <w:spacing w:after="0" w:line="240" w:lineRule="auto"/>
      </w:pPr>
      <w:r>
        <w:separator/>
      </w:r>
    </w:p>
  </w:footnote>
  <w:footnote w:type="continuationSeparator" w:id="0">
    <w:p w14:paraId="22FD0BBA" w14:textId="77777777" w:rsidR="008A0314" w:rsidRDefault="008A0314" w:rsidP="00B65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46DD" w14:textId="77777777" w:rsidR="00E7624C" w:rsidRDefault="00E7624C" w:rsidP="00E7624C">
    <w:pPr>
      <w:pStyle w:val="Header"/>
      <w:tabs>
        <w:tab w:val="clear" w:pos="4536"/>
        <w:tab w:val="center" w:pos="2410"/>
      </w:tabs>
      <w:jc w:val="both"/>
      <w:rPr>
        <w:rFonts w:ascii="Palatino Linotype" w:hAnsi="Palatino Linotype"/>
      </w:rPr>
    </w:pPr>
  </w:p>
  <w:p w14:paraId="270FEE8C" w14:textId="77777777" w:rsidR="00E7624C" w:rsidRDefault="00E7624C" w:rsidP="00E7624C">
    <w:pPr>
      <w:pStyle w:val="Header"/>
      <w:tabs>
        <w:tab w:val="clear" w:pos="4536"/>
        <w:tab w:val="center" w:pos="2410"/>
      </w:tabs>
      <w:jc w:val="both"/>
      <w:rPr>
        <w:rFonts w:ascii="Palatino Linotype" w:hAnsi="Palatino Linotype"/>
      </w:rPr>
    </w:pPr>
  </w:p>
  <w:p w14:paraId="7B4150C9" w14:textId="41CB109C" w:rsidR="00E7624C" w:rsidRPr="00342B26" w:rsidRDefault="00FB142C" w:rsidP="00E7624C">
    <w:pPr>
      <w:pStyle w:val="Header"/>
      <w:tabs>
        <w:tab w:val="clear" w:pos="4536"/>
        <w:tab w:val="center" w:pos="2410"/>
      </w:tabs>
      <w:jc w:val="both"/>
      <w:rPr>
        <w:rFonts w:ascii="Palatino Linotype" w:hAnsi="Palatino Linotype"/>
        <w:b/>
        <w:lang w:val="en-US"/>
      </w:rPr>
    </w:pPr>
    <w:r>
      <w:rPr>
        <w:rFonts w:ascii="Palatino Linotype" w:hAnsi="Palatino Linotype"/>
        <w:b/>
        <w:lang w:val="en-GB"/>
      </w:rPr>
      <w:t>2nd</w:t>
    </w:r>
    <w:r w:rsidR="004C08B1" w:rsidRPr="00342B26">
      <w:rPr>
        <w:rFonts w:ascii="Palatino Linotype" w:hAnsi="Palatino Linotype"/>
        <w:b/>
        <w:lang w:val="en-US"/>
      </w:rPr>
      <w:t xml:space="preserve"> </w:t>
    </w:r>
    <w:r w:rsidR="00A01CB6" w:rsidRPr="00342B26">
      <w:rPr>
        <w:rFonts w:ascii="Palatino Linotype" w:hAnsi="Palatino Linotype"/>
        <w:b/>
        <w:lang w:val="en-US"/>
      </w:rPr>
      <w:t>Call for Applications</w:t>
    </w:r>
  </w:p>
  <w:p w14:paraId="4A1DE36C" w14:textId="77777777" w:rsidR="00264A25" w:rsidRDefault="00E7624C" w:rsidP="008C7B3A">
    <w:pPr>
      <w:pStyle w:val="Header"/>
      <w:tabs>
        <w:tab w:val="clear" w:pos="4536"/>
        <w:tab w:val="center" w:pos="2410"/>
      </w:tabs>
      <w:jc w:val="both"/>
      <w:rPr>
        <w:rFonts w:ascii="Palatino Linotype" w:hAnsi="Palatino Linotype"/>
        <w:b/>
        <w:color w:val="FF0000"/>
        <w:highlight w:val="yellow"/>
        <w:lang w:val="en-US"/>
      </w:rPr>
    </w:pPr>
    <w:r w:rsidRPr="001106BB">
      <w:rPr>
        <w:b/>
        <w:noProof/>
        <w:color w:val="FF0000"/>
        <w:highlight w:val="yellow"/>
        <w:lang w:val="cs-CZ" w:eastAsia="cs-CZ"/>
      </w:rPr>
      <w:drawing>
        <wp:anchor distT="0" distB="0" distL="114300" distR="114300" simplePos="0" relativeHeight="251658240" behindDoc="1" locked="0" layoutInCell="1" allowOverlap="1" wp14:anchorId="303041C7" wp14:editId="78902A7F">
          <wp:simplePos x="0" y="0"/>
          <wp:positionH relativeFrom="column">
            <wp:posOffset>4046278</wp:posOffset>
          </wp:positionH>
          <wp:positionV relativeFrom="page">
            <wp:posOffset>447964</wp:posOffset>
          </wp:positionV>
          <wp:extent cx="1713230" cy="1713230"/>
          <wp:effectExtent l="0" t="0" r="0" b="0"/>
          <wp:wrapNone/>
          <wp:docPr id="5" name="Obrázek 5" descr="COST 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ST AC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713230"/>
                  </a:xfrm>
                  <a:prstGeom prst="rect">
                    <a:avLst/>
                  </a:prstGeom>
                  <a:noFill/>
                  <a:ln>
                    <a:noFill/>
                  </a:ln>
                </pic:spPr>
              </pic:pic>
            </a:graphicData>
          </a:graphic>
        </wp:anchor>
      </w:drawing>
    </w:r>
  </w:p>
  <w:p w14:paraId="307EDD58" w14:textId="716851FA" w:rsidR="008C7B3A" w:rsidRPr="002A3710" w:rsidRDefault="008C7B3A" w:rsidP="008C7B3A">
    <w:pPr>
      <w:pStyle w:val="Header"/>
      <w:tabs>
        <w:tab w:val="clear" w:pos="4536"/>
        <w:tab w:val="center" w:pos="2410"/>
      </w:tabs>
      <w:jc w:val="both"/>
      <w:rPr>
        <w:rFonts w:ascii="Palatino Linotype" w:hAnsi="Palatino Linotype"/>
        <w:b/>
        <w:color w:val="000000" w:themeColor="text1"/>
        <w:lang w:val="en-US"/>
      </w:rPr>
    </w:pPr>
    <w:r w:rsidRPr="002A3710">
      <w:rPr>
        <w:rFonts w:ascii="Palatino Linotype" w:hAnsi="Palatino Linotype"/>
        <w:b/>
        <w:color w:val="000000" w:themeColor="text1"/>
        <w:lang w:val="en-US"/>
      </w:rPr>
      <w:t>YRI Conference Grants</w:t>
    </w:r>
  </w:p>
  <w:p w14:paraId="5BC97215" w14:textId="77777777" w:rsidR="008C7B3A" w:rsidRPr="00FB142C" w:rsidRDefault="008C7B3A" w:rsidP="00E7624C">
    <w:pPr>
      <w:pStyle w:val="Header"/>
      <w:tabs>
        <w:tab w:val="clear" w:pos="4536"/>
        <w:tab w:val="center" w:pos="2410"/>
      </w:tabs>
      <w:jc w:val="both"/>
      <w:rPr>
        <w:rFonts w:ascii="Palatino Linotype" w:hAnsi="Palatino Linotype"/>
        <w:b/>
        <w:color w:val="FF0000"/>
        <w:lang w:val="en-US"/>
      </w:rPr>
    </w:pPr>
  </w:p>
  <w:p w14:paraId="6F0961B3" w14:textId="6FA95A34" w:rsidR="00A84641" w:rsidRDefault="00A84641" w:rsidP="00E7624C">
    <w:pPr>
      <w:pStyle w:val="Header"/>
      <w:tabs>
        <w:tab w:val="clear" w:pos="4536"/>
        <w:tab w:val="center" w:pos="2410"/>
      </w:tabs>
      <w:jc w:val="both"/>
      <w:rPr>
        <w:rFonts w:ascii="Palatino Linotype" w:hAnsi="Palatino Linotype"/>
        <w:lang w:val="en-US"/>
      </w:rPr>
    </w:pPr>
    <w:r>
      <w:rPr>
        <w:rFonts w:ascii="Palatino Linotype" w:hAnsi="Palatino Linotype"/>
        <w:lang w:val="en-US"/>
      </w:rPr>
      <w:t>CA22115</w:t>
    </w:r>
  </w:p>
  <w:p w14:paraId="4EF6621E" w14:textId="7AE3DE51" w:rsidR="0073398A" w:rsidRPr="006F3E7C" w:rsidRDefault="00323614" w:rsidP="00E7624C">
    <w:pPr>
      <w:pStyle w:val="Header"/>
      <w:tabs>
        <w:tab w:val="clear" w:pos="4536"/>
        <w:tab w:val="center" w:pos="2410"/>
      </w:tabs>
      <w:jc w:val="both"/>
      <w:rPr>
        <w:rFonts w:ascii="Palatino Linotype" w:hAnsi="Palatino Linotype"/>
        <w:lang w:val="en-US"/>
      </w:rPr>
    </w:pPr>
    <w:r>
      <w:rPr>
        <w:rFonts w:ascii="Palatino Linotype" w:hAnsi="Palatino Linotype"/>
        <w:lang w:val="en-US"/>
      </w:rPr>
      <w:t xml:space="preserve">Grant Period 2: until </w:t>
    </w:r>
    <w:r w:rsidR="00517623" w:rsidRPr="00517623">
      <w:rPr>
        <w:rFonts w:ascii="Palatino Linotype" w:hAnsi="Palatino Linotype"/>
        <w:lang w:val="en-US"/>
      </w:rPr>
      <w:t>3</w:t>
    </w:r>
    <w:r w:rsidR="007470A7">
      <w:rPr>
        <w:rFonts w:ascii="Palatino Linotype" w:hAnsi="Palatino Linotype"/>
        <w:lang w:val="en-US"/>
      </w:rPr>
      <w:t>0</w:t>
    </w:r>
    <w:r w:rsidR="00327C49" w:rsidRPr="007470A7">
      <w:rPr>
        <w:rFonts w:ascii="Palatino Linotype" w:hAnsi="Palatino Linotype"/>
        <w:vertAlign w:val="superscript"/>
        <w:lang w:val="en-US"/>
      </w:rPr>
      <w:t>th</w:t>
    </w:r>
    <w:r w:rsidR="00327C49">
      <w:rPr>
        <w:rFonts w:ascii="Palatino Linotype" w:hAnsi="Palatino Linotype"/>
        <w:lang w:val="en-US"/>
      </w:rPr>
      <w:t xml:space="preserve"> </w:t>
    </w:r>
    <w:r w:rsidR="00327C49" w:rsidRPr="00517623">
      <w:rPr>
        <w:rFonts w:ascii="Palatino Linotype" w:hAnsi="Palatino Linotype"/>
        <w:lang w:val="en-US"/>
      </w:rPr>
      <w:t>September</w:t>
    </w:r>
    <w:r w:rsidR="00264A25" w:rsidRPr="00264A25">
      <w:rPr>
        <w:rFonts w:ascii="Palatino Linotype" w:hAnsi="Palatino Linotype"/>
        <w:lang w:val="en-US"/>
      </w:rPr>
      <w:t xml:space="preserve"> </w:t>
    </w:r>
    <w:r>
      <w:rPr>
        <w:rFonts w:ascii="Palatino Linotype" w:hAnsi="Palatino Linotype"/>
        <w:lang w:val="en-US"/>
      </w:rPr>
      <w:t>2025</w:t>
    </w:r>
  </w:p>
  <w:p w14:paraId="6CDB2899" w14:textId="5F289505" w:rsidR="006F3E7C" w:rsidRPr="00342B26" w:rsidRDefault="00E7624C" w:rsidP="00A84641">
    <w:pPr>
      <w:pStyle w:val="Header"/>
      <w:rPr>
        <w:lang w:val="en-US"/>
      </w:rPr>
    </w:pPr>
    <w:r w:rsidRPr="00342B26">
      <w:rPr>
        <w:lang w:val="en-US"/>
      </w:rPr>
      <w:tab/>
    </w:r>
    <w:r w:rsidRPr="00342B26">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CBC"/>
    <w:multiLevelType w:val="hybridMultilevel"/>
    <w:tmpl w:val="FE9A1D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F4C1D"/>
    <w:multiLevelType w:val="hybridMultilevel"/>
    <w:tmpl w:val="6FF81D18"/>
    <w:lvl w:ilvl="0" w:tplc="0415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FAE3C1B"/>
    <w:multiLevelType w:val="hybridMultilevel"/>
    <w:tmpl w:val="2F8EB9E2"/>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1029305A"/>
    <w:multiLevelType w:val="hybridMultilevel"/>
    <w:tmpl w:val="59C69D6A"/>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3247FF5"/>
    <w:multiLevelType w:val="hybridMultilevel"/>
    <w:tmpl w:val="4C48DD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2540EB"/>
    <w:multiLevelType w:val="hybridMultilevel"/>
    <w:tmpl w:val="964427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B12B74"/>
    <w:multiLevelType w:val="hybridMultilevel"/>
    <w:tmpl w:val="97EA8668"/>
    <w:lvl w:ilvl="0" w:tplc="616AAC40">
      <w:start w:val="1"/>
      <w:numFmt w:val="decimal"/>
      <w:lvlText w:val="%1."/>
      <w:lvlJc w:val="left"/>
      <w:pPr>
        <w:ind w:left="640" w:hanging="360"/>
      </w:pPr>
      <w:rPr>
        <w:rFonts w:ascii="Palatino Linotype" w:hAnsi="Palatino Linotype" w:hint="default"/>
        <w:color w:val="000000"/>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7" w15:restartNumberingAfterBreak="0">
    <w:nsid w:val="2069140E"/>
    <w:multiLevelType w:val="hybridMultilevel"/>
    <w:tmpl w:val="1E6C9202"/>
    <w:lvl w:ilvl="0" w:tplc="0407000D">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216E28A1"/>
    <w:multiLevelType w:val="hybridMultilevel"/>
    <w:tmpl w:val="A8D223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5C33D4"/>
    <w:multiLevelType w:val="hybridMultilevel"/>
    <w:tmpl w:val="306280FC"/>
    <w:lvl w:ilvl="0" w:tplc="04150001">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10" w15:restartNumberingAfterBreak="0">
    <w:nsid w:val="35AC439C"/>
    <w:multiLevelType w:val="hybridMultilevel"/>
    <w:tmpl w:val="EFCE2F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6F74C0"/>
    <w:multiLevelType w:val="hybridMultilevel"/>
    <w:tmpl w:val="67C69D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44358D"/>
    <w:multiLevelType w:val="hybridMultilevel"/>
    <w:tmpl w:val="89BEAA26"/>
    <w:lvl w:ilvl="0" w:tplc="0415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3B9D4068"/>
    <w:multiLevelType w:val="hybridMultilevel"/>
    <w:tmpl w:val="1A08E58E"/>
    <w:lvl w:ilvl="0" w:tplc="0415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4" w15:restartNumberingAfterBreak="0">
    <w:nsid w:val="3F9440C0"/>
    <w:multiLevelType w:val="hybridMultilevel"/>
    <w:tmpl w:val="A6FE05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5E0915"/>
    <w:multiLevelType w:val="hybridMultilevel"/>
    <w:tmpl w:val="CAFE1BEC"/>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0897FE2"/>
    <w:multiLevelType w:val="hybridMultilevel"/>
    <w:tmpl w:val="A77CB5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D94CF2"/>
    <w:multiLevelType w:val="hybridMultilevel"/>
    <w:tmpl w:val="3B56A5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486FF2"/>
    <w:multiLevelType w:val="hybridMultilevel"/>
    <w:tmpl w:val="1B9C7980"/>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8360D6B"/>
    <w:multiLevelType w:val="hybridMultilevel"/>
    <w:tmpl w:val="0B285282"/>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4CB21B7A"/>
    <w:multiLevelType w:val="hybridMultilevel"/>
    <w:tmpl w:val="84202B54"/>
    <w:lvl w:ilvl="0" w:tplc="6A80406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DF03619"/>
    <w:multiLevelType w:val="hybridMultilevel"/>
    <w:tmpl w:val="21A2C7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7307E3"/>
    <w:multiLevelType w:val="hybridMultilevel"/>
    <w:tmpl w:val="96305C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031B4A"/>
    <w:multiLevelType w:val="hybridMultilevel"/>
    <w:tmpl w:val="390AB7F4"/>
    <w:lvl w:ilvl="0" w:tplc="25D4A9E8">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4" w15:restartNumberingAfterBreak="0">
    <w:nsid w:val="60667376"/>
    <w:multiLevelType w:val="hybridMultilevel"/>
    <w:tmpl w:val="86840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95125B"/>
    <w:multiLevelType w:val="hybridMultilevel"/>
    <w:tmpl w:val="E49E37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6534EC"/>
    <w:multiLevelType w:val="hybridMultilevel"/>
    <w:tmpl w:val="E7901640"/>
    <w:lvl w:ilvl="0" w:tplc="0415000D">
      <w:start w:val="1"/>
      <w:numFmt w:val="bullet"/>
      <w:lvlText w:val=""/>
      <w:lvlJc w:val="left"/>
      <w:pPr>
        <w:ind w:left="3621" w:hanging="360"/>
      </w:pPr>
      <w:rPr>
        <w:rFonts w:ascii="Wingdings" w:hAnsi="Wingdings" w:hint="default"/>
      </w:rPr>
    </w:lvl>
    <w:lvl w:ilvl="1" w:tplc="04150003" w:tentative="1">
      <w:start w:val="1"/>
      <w:numFmt w:val="bullet"/>
      <w:lvlText w:val="o"/>
      <w:lvlJc w:val="left"/>
      <w:pPr>
        <w:ind w:left="4341" w:hanging="360"/>
      </w:pPr>
      <w:rPr>
        <w:rFonts w:ascii="Courier New" w:hAnsi="Courier New" w:cs="Courier New" w:hint="default"/>
      </w:rPr>
    </w:lvl>
    <w:lvl w:ilvl="2" w:tplc="04150005" w:tentative="1">
      <w:start w:val="1"/>
      <w:numFmt w:val="bullet"/>
      <w:lvlText w:val=""/>
      <w:lvlJc w:val="left"/>
      <w:pPr>
        <w:ind w:left="5061" w:hanging="360"/>
      </w:pPr>
      <w:rPr>
        <w:rFonts w:ascii="Wingdings" w:hAnsi="Wingdings" w:hint="default"/>
      </w:rPr>
    </w:lvl>
    <w:lvl w:ilvl="3" w:tplc="04150001" w:tentative="1">
      <w:start w:val="1"/>
      <w:numFmt w:val="bullet"/>
      <w:lvlText w:val=""/>
      <w:lvlJc w:val="left"/>
      <w:pPr>
        <w:ind w:left="5781" w:hanging="360"/>
      </w:pPr>
      <w:rPr>
        <w:rFonts w:ascii="Symbol" w:hAnsi="Symbol" w:hint="default"/>
      </w:rPr>
    </w:lvl>
    <w:lvl w:ilvl="4" w:tplc="04150003" w:tentative="1">
      <w:start w:val="1"/>
      <w:numFmt w:val="bullet"/>
      <w:lvlText w:val="o"/>
      <w:lvlJc w:val="left"/>
      <w:pPr>
        <w:ind w:left="6501" w:hanging="360"/>
      </w:pPr>
      <w:rPr>
        <w:rFonts w:ascii="Courier New" w:hAnsi="Courier New" w:cs="Courier New" w:hint="default"/>
      </w:rPr>
    </w:lvl>
    <w:lvl w:ilvl="5" w:tplc="04150005" w:tentative="1">
      <w:start w:val="1"/>
      <w:numFmt w:val="bullet"/>
      <w:lvlText w:val=""/>
      <w:lvlJc w:val="left"/>
      <w:pPr>
        <w:ind w:left="7221" w:hanging="360"/>
      </w:pPr>
      <w:rPr>
        <w:rFonts w:ascii="Wingdings" w:hAnsi="Wingdings" w:hint="default"/>
      </w:rPr>
    </w:lvl>
    <w:lvl w:ilvl="6" w:tplc="04150001" w:tentative="1">
      <w:start w:val="1"/>
      <w:numFmt w:val="bullet"/>
      <w:lvlText w:val=""/>
      <w:lvlJc w:val="left"/>
      <w:pPr>
        <w:ind w:left="7941" w:hanging="360"/>
      </w:pPr>
      <w:rPr>
        <w:rFonts w:ascii="Symbol" w:hAnsi="Symbol" w:hint="default"/>
      </w:rPr>
    </w:lvl>
    <w:lvl w:ilvl="7" w:tplc="04150003" w:tentative="1">
      <w:start w:val="1"/>
      <w:numFmt w:val="bullet"/>
      <w:lvlText w:val="o"/>
      <w:lvlJc w:val="left"/>
      <w:pPr>
        <w:ind w:left="8661" w:hanging="360"/>
      </w:pPr>
      <w:rPr>
        <w:rFonts w:ascii="Courier New" w:hAnsi="Courier New" w:cs="Courier New" w:hint="default"/>
      </w:rPr>
    </w:lvl>
    <w:lvl w:ilvl="8" w:tplc="04150005" w:tentative="1">
      <w:start w:val="1"/>
      <w:numFmt w:val="bullet"/>
      <w:lvlText w:val=""/>
      <w:lvlJc w:val="left"/>
      <w:pPr>
        <w:ind w:left="9381" w:hanging="360"/>
      </w:pPr>
      <w:rPr>
        <w:rFonts w:ascii="Wingdings" w:hAnsi="Wingdings" w:hint="default"/>
      </w:rPr>
    </w:lvl>
  </w:abstractNum>
  <w:abstractNum w:abstractNumId="27" w15:restartNumberingAfterBreak="0">
    <w:nsid w:val="7F0403A0"/>
    <w:multiLevelType w:val="hybridMultilevel"/>
    <w:tmpl w:val="9976DC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3"/>
  </w:num>
  <w:num w:numId="4">
    <w:abstractNumId w:val="3"/>
  </w:num>
  <w:num w:numId="5">
    <w:abstractNumId w:val="15"/>
  </w:num>
  <w:num w:numId="6">
    <w:abstractNumId w:val="2"/>
  </w:num>
  <w:num w:numId="7">
    <w:abstractNumId w:val="22"/>
  </w:num>
  <w:num w:numId="8">
    <w:abstractNumId w:val="1"/>
  </w:num>
  <w:num w:numId="9">
    <w:abstractNumId w:val="16"/>
  </w:num>
  <w:num w:numId="10">
    <w:abstractNumId w:val="18"/>
  </w:num>
  <w:num w:numId="11">
    <w:abstractNumId w:val="4"/>
  </w:num>
  <w:num w:numId="12">
    <w:abstractNumId w:val="17"/>
  </w:num>
  <w:num w:numId="13">
    <w:abstractNumId w:val="12"/>
  </w:num>
  <w:num w:numId="14">
    <w:abstractNumId w:val="5"/>
  </w:num>
  <w:num w:numId="15">
    <w:abstractNumId w:val="25"/>
  </w:num>
  <w:num w:numId="16">
    <w:abstractNumId w:val="14"/>
  </w:num>
  <w:num w:numId="17">
    <w:abstractNumId w:val="19"/>
  </w:num>
  <w:num w:numId="18">
    <w:abstractNumId w:val="24"/>
  </w:num>
  <w:num w:numId="19">
    <w:abstractNumId w:val="0"/>
  </w:num>
  <w:num w:numId="20">
    <w:abstractNumId w:val="27"/>
  </w:num>
  <w:num w:numId="21">
    <w:abstractNumId w:val="20"/>
  </w:num>
  <w:num w:numId="22">
    <w:abstractNumId w:val="21"/>
  </w:num>
  <w:num w:numId="23">
    <w:abstractNumId w:val="8"/>
  </w:num>
  <w:num w:numId="24">
    <w:abstractNumId w:val="11"/>
  </w:num>
  <w:num w:numId="25">
    <w:abstractNumId w:val="7"/>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E6"/>
    <w:rsid w:val="00000FCD"/>
    <w:rsid w:val="00023353"/>
    <w:rsid w:val="00023741"/>
    <w:rsid w:val="000472C8"/>
    <w:rsid w:val="00084E5C"/>
    <w:rsid w:val="000D0A0E"/>
    <w:rsid w:val="000F1462"/>
    <w:rsid w:val="001106BB"/>
    <w:rsid w:val="001260D6"/>
    <w:rsid w:val="00141DA8"/>
    <w:rsid w:val="00145B1D"/>
    <w:rsid w:val="00155EE0"/>
    <w:rsid w:val="00156E5A"/>
    <w:rsid w:val="00163B2B"/>
    <w:rsid w:val="001A70DA"/>
    <w:rsid w:val="001F5D37"/>
    <w:rsid w:val="00247C3B"/>
    <w:rsid w:val="0026226F"/>
    <w:rsid w:val="00263A9E"/>
    <w:rsid w:val="00264A25"/>
    <w:rsid w:val="0029458C"/>
    <w:rsid w:val="002A3710"/>
    <w:rsid w:val="002B65E1"/>
    <w:rsid w:val="002C6065"/>
    <w:rsid w:val="002F62E3"/>
    <w:rsid w:val="003015CD"/>
    <w:rsid w:val="00323614"/>
    <w:rsid w:val="00327C49"/>
    <w:rsid w:val="0034229C"/>
    <w:rsid w:val="00342B26"/>
    <w:rsid w:val="003518A4"/>
    <w:rsid w:val="00376EFB"/>
    <w:rsid w:val="00397F0E"/>
    <w:rsid w:val="003B270C"/>
    <w:rsid w:val="003F57CF"/>
    <w:rsid w:val="00435A3E"/>
    <w:rsid w:val="004456A6"/>
    <w:rsid w:val="004649B2"/>
    <w:rsid w:val="004A6482"/>
    <w:rsid w:val="004C08B1"/>
    <w:rsid w:val="004C090D"/>
    <w:rsid w:val="004D41F7"/>
    <w:rsid w:val="005001D0"/>
    <w:rsid w:val="00517623"/>
    <w:rsid w:val="00521341"/>
    <w:rsid w:val="00531996"/>
    <w:rsid w:val="00536D06"/>
    <w:rsid w:val="00540E60"/>
    <w:rsid w:val="0055598A"/>
    <w:rsid w:val="0057466C"/>
    <w:rsid w:val="00583E5B"/>
    <w:rsid w:val="005858F1"/>
    <w:rsid w:val="00595C5F"/>
    <w:rsid w:val="005A3993"/>
    <w:rsid w:val="005C24C6"/>
    <w:rsid w:val="005C2EC5"/>
    <w:rsid w:val="005E05DF"/>
    <w:rsid w:val="005E56B4"/>
    <w:rsid w:val="005F7D88"/>
    <w:rsid w:val="00671306"/>
    <w:rsid w:val="006B630C"/>
    <w:rsid w:val="006C12FD"/>
    <w:rsid w:val="006C7A25"/>
    <w:rsid w:val="006E5362"/>
    <w:rsid w:val="006E60C4"/>
    <w:rsid w:val="006F3E7C"/>
    <w:rsid w:val="00705068"/>
    <w:rsid w:val="007120ED"/>
    <w:rsid w:val="00715AB7"/>
    <w:rsid w:val="0073398A"/>
    <w:rsid w:val="00744652"/>
    <w:rsid w:val="0074547B"/>
    <w:rsid w:val="007470A7"/>
    <w:rsid w:val="007556E1"/>
    <w:rsid w:val="0077571C"/>
    <w:rsid w:val="00782D19"/>
    <w:rsid w:val="007A4C52"/>
    <w:rsid w:val="007B3428"/>
    <w:rsid w:val="007B5763"/>
    <w:rsid w:val="007D393D"/>
    <w:rsid w:val="00861159"/>
    <w:rsid w:val="00893F06"/>
    <w:rsid w:val="008A0314"/>
    <w:rsid w:val="008C7B3A"/>
    <w:rsid w:val="00901E16"/>
    <w:rsid w:val="00982EF2"/>
    <w:rsid w:val="009A1F5B"/>
    <w:rsid w:val="009A2E0C"/>
    <w:rsid w:val="009B19AD"/>
    <w:rsid w:val="009B62D7"/>
    <w:rsid w:val="009E27ED"/>
    <w:rsid w:val="009E7BD8"/>
    <w:rsid w:val="00A01CB6"/>
    <w:rsid w:val="00A84641"/>
    <w:rsid w:val="00A84E8B"/>
    <w:rsid w:val="00AB1795"/>
    <w:rsid w:val="00B04CA6"/>
    <w:rsid w:val="00B34B78"/>
    <w:rsid w:val="00B61C66"/>
    <w:rsid w:val="00B63BD3"/>
    <w:rsid w:val="00B6585F"/>
    <w:rsid w:val="00B66915"/>
    <w:rsid w:val="00BA7DDB"/>
    <w:rsid w:val="00BB259D"/>
    <w:rsid w:val="00BD049C"/>
    <w:rsid w:val="00BD3DA1"/>
    <w:rsid w:val="00BF24B9"/>
    <w:rsid w:val="00C235AA"/>
    <w:rsid w:val="00C35402"/>
    <w:rsid w:val="00C56870"/>
    <w:rsid w:val="00C76DF8"/>
    <w:rsid w:val="00C868B5"/>
    <w:rsid w:val="00C87B7D"/>
    <w:rsid w:val="00CB73B2"/>
    <w:rsid w:val="00CC155E"/>
    <w:rsid w:val="00CD75E6"/>
    <w:rsid w:val="00CE0684"/>
    <w:rsid w:val="00CF0EAA"/>
    <w:rsid w:val="00D3424B"/>
    <w:rsid w:val="00D84B8C"/>
    <w:rsid w:val="00D8744B"/>
    <w:rsid w:val="00D939DC"/>
    <w:rsid w:val="00DA358B"/>
    <w:rsid w:val="00DB1E70"/>
    <w:rsid w:val="00DB1EA5"/>
    <w:rsid w:val="00DC398F"/>
    <w:rsid w:val="00DC7DF4"/>
    <w:rsid w:val="00DC7DFD"/>
    <w:rsid w:val="00DC7FB4"/>
    <w:rsid w:val="00DD2BA7"/>
    <w:rsid w:val="00DD4BBE"/>
    <w:rsid w:val="00E13DE5"/>
    <w:rsid w:val="00E14420"/>
    <w:rsid w:val="00E41BDE"/>
    <w:rsid w:val="00E52FF2"/>
    <w:rsid w:val="00E7161C"/>
    <w:rsid w:val="00E735D2"/>
    <w:rsid w:val="00E7624C"/>
    <w:rsid w:val="00E84C67"/>
    <w:rsid w:val="00E86956"/>
    <w:rsid w:val="00E904B8"/>
    <w:rsid w:val="00F14499"/>
    <w:rsid w:val="00F4259C"/>
    <w:rsid w:val="00FA1B08"/>
    <w:rsid w:val="00FA66B6"/>
    <w:rsid w:val="00FB142C"/>
    <w:rsid w:val="00FB62EE"/>
    <w:rsid w:val="00FD263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4358B"/>
  <w15:docId w15:val="{1FE0C658-A232-406F-8FB6-FB767C02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5EE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yperlink">
    <w:name w:val="Hyperlink"/>
    <w:basedOn w:val="DefaultParagraphFont"/>
    <w:uiPriority w:val="99"/>
    <w:unhideWhenUsed/>
    <w:rsid w:val="00155EE0"/>
    <w:rPr>
      <w:color w:val="0000FF"/>
      <w:u w:val="single"/>
    </w:rPr>
  </w:style>
  <w:style w:type="character" w:customStyle="1" w:styleId="apple-tab-span">
    <w:name w:val="apple-tab-span"/>
    <w:basedOn w:val="DefaultParagraphFont"/>
    <w:rsid w:val="00155EE0"/>
  </w:style>
  <w:style w:type="character" w:styleId="Strong">
    <w:name w:val="Strong"/>
    <w:basedOn w:val="DefaultParagraphFont"/>
    <w:uiPriority w:val="22"/>
    <w:qFormat/>
    <w:rsid w:val="00DA358B"/>
    <w:rPr>
      <w:b/>
      <w:bCs/>
    </w:rPr>
  </w:style>
  <w:style w:type="character" w:customStyle="1" w:styleId="Nierozpoznanawzmianka1">
    <w:name w:val="Nierozpoznana wzmianka1"/>
    <w:basedOn w:val="DefaultParagraphFont"/>
    <w:uiPriority w:val="99"/>
    <w:semiHidden/>
    <w:unhideWhenUsed/>
    <w:rsid w:val="00023353"/>
    <w:rPr>
      <w:color w:val="605E5C"/>
      <w:shd w:val="clear" w:color="auto" w:fill="E1DFDD"/>
    </w:rPr>
  </w:style>
  <w:style w:type="paragraph" w:styleId="ListParagraph">
    <w:name w:val="List Paragraph"/>
    <w:basedOn w:val="Normal"/>
    <w:uiPriority w:val="34"/>
    <w:qFormat/>
    <w:rsid w:val="00435A3E"/>
    <w:pPr>
      <w:ind w:left="720"/>
      <w:contextualSpacing/>
    </w:pPr>
  </w:style>
  <w:style w:type="paragraph" w:styleId="Header">
    <w:name w:val="header"/>
    <w:basedOn w:val="Normal"/>
    <w:link w:val="HeaderChar"/>
    <w:uiPriority w:val="99"/>
    <w:unhideWhenUsed/>
    <w:rsid w:val="00B658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85F"/>
  </w:style>
  <w:style w:type="paragraph" w:styleId="Footer">
    <w:name w:val="footer"/>
    <w:basedOn w:val="Normal"/>
    <w:link w:val="FooterChar"/>
    <w:uiPriority w:val="99"/>
    <w:unhideWhenUsed/>
    <w:rsid w:val="00B658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85F"/>
  </w:style>
  <w:style w:type="character" w:styleId="CommentReference">
    <w:name w:val="annotation reference"/>
    <w:basedOn w:val="DefaultParagraphFont"/>
    <w:uiPriority w:val="99"/>
    <w:semiHidden/>
    <w:unhideWhenUsed/>
    <w:rsid w:val="00893F06"/>
    <w:rPr>
      <w:sz w:val="16"/>
      <w:szCs w:val="16"/>
    </w:rPr>
  </w:style>
  <w:style w:type="paragraph" w:styleId="CommentText">
    <w:name w:val="annotation text"/>
    <w:basedOn w:val="Normal"/>
    <w:link w:val="CommentTextChar"/>
    <w:uiPriority w:val="99"/>
    <w:unhideWhenUsed/>
    <w:rsid w:val="00893F06"/>
    <w:pPr>
      <w:spacing w:line="240" w:lineRule="auto"/>
    </w:pPr>
    <w:rPr>
      <w:sz w:val="20"/>
      <w:szCs w:val="20"/>
    </w:rPr>
  </w:style>
  <w:style w:type="character" w:customStyle="1" w:styleId="CommentTextChar">
    <w:name w:val="Comment Text Char"/>
    <w:basedOn w:val="DefaultParagraphFont"/>
    <w:link w:val="CommentText"/>
    <w:uiPriority w:val="99"/>
    <w:rsid w:val="00893F06"/>
    <w:rPr>
      <w:sz w:val="20"/>
      <w:szCs w:val="20"/>
    </w:rPr>
  </w:style>
  <w:style w:type="paragraph" w:styleId="CommentSubject">
    <w:name w:val="annotation subject"/>
    <w:basedOn w:val="CommentText"/>
    <w:next w:val="CommentText"/>
    <w:link w:val="CommentSubjectChar"/>
    <w:uiPriority w:val="99"/>
    <w:semiHidden/>
    <w:unhideWhenUsed/>
    <w:rsid w:val="00893F06"/>
    <w:rPr>
      <w:b/>
      <w:bCs/>
    </w:rPr>
  </w:style>
  <w:style w:type="character" w:customStyle="1" w:styleId="CommentSubjectChar">
    <w:name w:val="Comment Subject Char"/>
    <w:basedOn w:val="CommentTextChar"/>
    <w:link w:val="CommentSubject"/>
    <w:uiPriority w:val="99"/>
    <w:semiHidden/>
    <w:rsid w:val="00893F06"/>
    <w:rPr>
      <w:b/>
      <w:bCs/>
      <w:sz w:val="20"/>
      <w:szCs w:val="20"/>
    </w:rPr>
  </w:style>
  <w:style w:type="paragraph" w:styleId="BalloonText">
    <w:name w:val="Balloon Text"/>
    <w:basedOn w:val="Normal"/>
    <w:link w:val="BalloonTextChar"/>
    <w:uiPriority w:val="99"/>
    <w:semiHidden/>
    <w:unhideWhenUsed/>
    <w:rsid w:val="0089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06"/>
    <w:rPr>
      <w:rFonts w:ascii="Tahoma" w:hAnsi="Tahoma" w:cs="Tahoma"/>
      <w:sz w:val="16"/>
      <w:szCs w:val="16"/>
    </w:rPr>
  </w:style>
  <w:style w:type="paragraph" w:styleId="Revision">
    <w:name w:val="Revision"/>
    <w:hidden/>
    <w:uiPriority w:val="99"/>
    <w:semiHidden/>
    <w:rsid w:val="00CB73B2"/>
    <w:pPr>
      <w:spacing w:after="0" w:line="240" w:lineRule="auto"/>
    </w:pPr>
  </w:style>
  <w:style w:type="character" w:styleId="FollowedHyperlink">
    <w:name w:val="FollowedHyperlink"/>
    <w:basedOn w:val="DefaultParagraphFont"/>
    <w:uiPriority w:val="99"/>
    <w:semiHidden/>
    <w:unhideWhenUsed/>
    <w:rsid w:val="00084E5C"/>
    <w:rPr>
      <w:color w:val="954F72" w:themeColor="followedHyperlink"/>
      <w:u w:val="single"/>
    </w:rPr>
  </w:style>
  <w:style w:type="character" w:customStyle="1" w:styleId="NichtaufgelsteErwhnung1">
    <w:name w:val="Nicht aufgelöste Erwähnung1"/>
    <w:basedOn w:val="DefaultParagraphFont"/>
    <w:uiPriority w:val="99"/>
    <w:semiHidden/>
    <w:unhideWhenUsed/>
    <w:rsid w:val="0074547B"/>
    <w:rPr>
      <w:color w:val="605E5C"/>
      <w:shd w:val="clear" w:color="auto" w:fill="E1DFDD"/>
    </w:rPr>
  </w:style>
  <w:style w:type="character" w:customStyle="1" w:styleId="Nevyeenzmnka1">
    <w:name w:val="Nevyřešená zmínka1"/>
    <w:basedOn w:val="DefaultParagraphFont"/>
    <w:uiPriority w:val="99"/>
    <w:semiHidden/>
    <w:unhideWhenUsed/>
    <w:rsid w:val="00342B26"/>
    <w:rPr>
      <w:color w:val="605E5C"/>
      <w:shd w:val="clear" w:color="auto" w:fill="E1DFDD"/>
    </w:rPr>
  </w:style>
  <w:style w:type="paragraph" w:styleId="FootnoteText">
    <w:name w:val="footnote text"/>
    <w:basedOn w:val="Normal"/>
    <w:link w:val="FootnoteTextChar"/>
    <w:uiPriority w:val="99"/>
    <w:semiHidden/>
    <w:unhideWhenUsed/>
    <w:rsid w:val="005F7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D88"/>
    <w:rPr>
      <w:sz w:val="20"/>
      <w:szCs w:val="20"/>
    </w:rPr>
  </w:style>
  <w:style w:type="character" w:styleId="FootnoteReference">
    <w:name w:val="footnote reference"/>
    <w:basedOn w:val="DefaultParagraphFont"/>
    <w:uiPriority w:val="99"/>
    <w:semiHidden/>
    <w:unhideWhenUsed/>
    <w:rsid w:val="005F7D88"/>
    <w:rPr>
      <w:vertAlign w:val="superscript"/>
    </w:rPr>
  </w:style>
  <w:style w:type="character" w:customStyle="1" w:styleId="UnresolvedMention1">
    <w:name w:val="Unresolved Mention1"/>
    <w:basedOn w:val="DefaultParagraphFont"/>
    <w:uiPriority w:val="99"/>
    <w:semiHidden/>
    <w:unhideWhenUsed/>
    <w:rsid w:val="0029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29906">
      <w:bodyDiv w:val="1"/>
      <w:marLeft w:val="0"/>
      <w:marRight w:val="0"/>
      <w:marTop w:val="0"/>
      <w:marBottom w:val="0"/>
      <w:divBdr>
        <w:top w:val="none" w:sz="0" w:space="0" w:color="auto"/>
        <w:left w:val="none" w:sz="0" w:space="0" w:color="auto"/>
        <w:bottom w:val="none" w:sz="0" w:space="0" w:color="auto"/>
        <w:right w:val="none" w:sz="0" w:space="0" w:color="auto"/>
      </w:divBdr>
    </w:div>
    <w:div w:id="982196073">
      <w:bodyDiv w:val="1"/>
      <w:marLeft w:val="0"/>
      <w:marRight w:val="0"/>
      <w:marTop w:val="0"/>
      <w:marBottom w:val="0"/>
      <w:divBdr>
        <w:top w:val="none" w:sz="0" w:space="0" w:color="auto"/>
        <w:left w:val="none" w:sz="0" w:space="0" w:color="auto"/>
        <w:bottom w:val="none" w:sz="0" w:space="0" w:color="auto"/>
        <w:right w:val="none" w:sz="0" w:space="0" w:color="auto"/>
      </w:divBdr>
    </w:div>
    <w:div w:id="1319728447">
      <w:bodyDiv w:val="1"/>
      <w:marLeft w:val="240"/>
      <w:marRight w:val="240"/>
      <w:marTop w:val="240"/>
      <w:marBottom w:val="60"/>
      <w:divBdr>
        <w:top w:val="none" w:sz="0" w:space="0" w:color="auto"/>
        <w:left w:val="none" w:sz="0" w:space="0" w:color="auto"/>
        <w:bottom w:val="none" w:sz="0" w:space="0" w:color="auto"/>
        <w:right w:val="none" w:sz="0" w:space="0" w:color="auto"/>
      </w:divBdr>
    </w:div>
    <w:div w:id="15967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YRICG-application-templa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st.eu/uploads/2025/01/COST-Grant-Awarding-user-guid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t.eu/uploads/2025/02/COST-094-21-V2.0-Annotated-Rules-for-COST-Actions-Level-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st.eu/about/strategy/excellence-and-inclusiveness/" TargetMode="External"/><Relationship Id="rId4" Type="http://schemas.openxmlformats.org/officeDocument/2006/relationships/settings" Target="settings.xml"/><Relationship Id="rId9" Type="http://schemas.openxmlformats.org/officeDocument/2006/relationships/hyperlink" Target="https://www.phraconrep.com/young-researchers-and-innovators-yri-conference-gra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86E5-A46A-460F-8BFA-8EF8B2E0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1083</Words>
  <Characters>5060</Characters>
  <Application>Microsoft Office Word</Application>
  <DocSecurity>0</DocSecurity>
  <Lines>421</Lines>
  <Paragraphs>307</Paragraphs>
  <ScaleCrop>false</ScaleCrop>
  <HeadingPairs>
    <vt:vector size="10" baseType="variant">
      <vt:variant>
        <vt:lpstr>Title</vt:lpstr>
      </vt:variant>
      <vt:variant>
        <vt:i4>1</vt:i4>
      </vt:variant>
      <vt:variant>
        <vt:lpstr>Název</vt:lpstr>
      </vt:variant>
      <vt:variant>
        <vt:i4>1</vt:i4>
      </vt:variant>
      <vt:variant>
        <vt:lpstr>Titel</vt:lpstr>
      </vt:variant>
      <vt:variant>
        <vt:i4>1</vt:i4>
      </vt:variant>
      <vt:variant>
        <vt:lpstr>Naslov</vt:lpstr>
      </vt:variant>
      <vt:variant>
        <vt:i4>1</vt:i4>
      </vt:variant>
      <vt:variant>
        <vt:lpstr>Tytuł</vt:lpstr>
      </vt:variant>
      <vt:variant>
        <vt:i4>1</vt:i4>
      </vt:variant>
    </vt:vector>
  </HeadingPairs>
  <TitlesOfParts>
    <vt:vector size="5" baseType="lpstr">
      <vt:lpstr/>
      <vt:lpstr/>
      <vt:lpstr/>
      <vt: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Woźniak-Żak</dc:creator>
  <cp:lastModifiedBy>GlobalTech.al</cp:lastModifiedBy>
  <cp:revision>14</cp:revision>
  <dcterms:created xsi:type="dcterms:W3CDTF">2025-09-19T08:41:00Z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da256374930244abdd6b91ccecc8fd287cc1080861ed5dd561b151fd817110ec</vt:lpwstr>
  </property>
</Properties>
</file>